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5FC27" w14:textId="77777777" w:rsidR="0055477E" w:rsidRDefault="0092328E" w:rsidP="0055477E">
      <w:pPr>
        <w:jc w:val="right"/>
        <w:rPr>
          <w:rFonts w:ascii="Arial" w:hAnsi="Arial" w:cs="Arial"/>
          <w:b/>
          <w:bCs/>
          <w:iCs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ECE3D2" wp14:editId="27ECF09E">
                <wp:simplePos x="0" y="0"/>
                <wp:positionH relativeFrom="column">
                  <wp:posOffset>-113665</wp:posOffset>
                </wp:positionH>
                <wp:positionV relativeFrom="paragraph">
                  <wp:posOffset>-227965</wp:posOffset>
                </wp:positionV>
                <wp:extent cx="1988820" cy="7962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61EA5" w14:textId="77777777" w:rsidR="000F275D" w:rsidRDefault="000F275D">
                            <w:r>
                              <w:rPr>
                                <w:rFonts w:ascii="Arial" w:hAnsi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35EDFCC8" wp14:editId="060767DD">
                                  <wp:extent cx="1802765" cy="612775"/>
                                  <wp:effectExtent l="19050" t="0" r="6985" b="0"/>
                                  <wp:docPr id="1" name="Picture 1" descr="biotek_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otek_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765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9pt;margin-top:-17.9pt;width:156.6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" filled="f" stroked="f">
                <v:textbox inset=",7.2pt,,7.2pt">
                  <w:txbxContent>
                    <w:p w:rsidR="000F275D" w:rsidRDefault="000F275D">
                      <w:r>
                        <w:rPr>
                          <w:rFonts w:ascii="Arial" w:hAnsi="Arial"/>
                          <w:noProof/>
                          <w:sz w:val="22"/>
                        </w:rPr>
                        <w:drawing>
                          <wp:inline distT="0" distB="0" distL="0" distR="0">
                            <wp:extent cx="1802765" cy="612775"/>
                            <wp:effectExtent l="19050" t="0" r="6985" b="0"/>
                            <wp:docPr id="1" name="Picture 1" descr="biotek_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otek_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765" cy="612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F7134D" w14:textId="77777777"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14:paraId="63AC2E1D" w14:textId="77777777"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14:paraId="5F71F0C4" w14:textId="77777777"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14:paraId="312E6E10" w14:textId="77777777"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14:paraId="5D413400" w14:textId="77777777"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14:paraId="2974DC30" w14:textId="77777777" w:rsidR="0055477E" w:rsidRPr="000C17D8" w:rsidRDefault="000717FB" w:rsidP="001712BF">
      <w:pPr>
        <w:ind w:right="-270"/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Synergy™ NEO: The Smart Choice for </w:t>
      </w:r>
      <w:r>
        <w:rPr>
          <w:rFonts w:ascii="Arial" w:hAnsi="Arial" w:cs="Arial"/>
          <w:b/>
          <w:bCs/>
          <w:iCs/>
          <w:color w:val="314388"/>
          <w:sz w:val="36"/>
          <w:lang w:bidi="en-US"/>
        </w:rPr>
        <w:br/>
        <w:t>Today’s HTS Applications</w:t>
      </w:r>
    </w:p>
    <w:p w14:paraId="032FDE68" w14:textId="77777777" w:rsidR="0055477E" w:rsidRPr="00633DC2" w:rsidRDefault="0055477E" w:rsidP="0055477E">
      <w:pPr>
        <w:ind w:right="-270"/>
        <w:rPr>
          <w:sz w:val="22"/>
        </w:rPr>
      </w:pPr>
    </w:p>
    <w:p w14:paraId="5E73DB66" w14:textId="77777777" w:rsidR="000717FB" w:rsidRDefault="00F0150F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0717FB">
        <w:rPr>
          <w:rFonts w:ascii="Arial" w:hAnsi="Arial" w:cs="Arial"/>
          <w:bCs/>
          <w:i/>
          <w:iCs/>
          <w:color w:val="auto"/>
          <w:sz w:val="22"/>
        </w:rPr>
        <w:t>May</w:t>
      </w:r>
      <w:r w:rsidR="001712BF" w:rsidRPr="000717FB">
        <w:rPr>
          <w:rFonts w:ascii="Arial" w:hAnsi="Arial" w:cs="Arial"/>
          <w:bCs/>
          <w:i/>
          <w:iCs/>
          <w:color w:val="auto"/>
          <w:sz w:val="22"/>
        </w:rPr>
        <w:t xml:space="preserve"> </w:t>
      </w:r>
      <w:r w:rsidR="0027318C">
        <w:rPr>
          <w:rFonts w:ascii="Arial" w:hAnsi="Arial" w:cs="Arial"/>
          <w:bCs/>
          <w:i/>
          <w:iCs/>
          <w:color w:val="auto"/>
          <w:sz w:val="22"/>
        </w:rPr>
        <w:t>31</w:t>
      </w:r>
      <w:bookmarkStart w:id="0" w:name="_GoBack"/>
      <w:bookmarkEnd w:id="0"/>
      <w:r w:rsidR="00627483" w:rsidRPr="000717FB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0717FB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0717FB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="000717FB"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BioTek’s new Synergy™ NEO HTS Multi-Mode Microplate Reader is the smart alternative for today's </w:t>
      </w:r>
      <w:r w:rsidR="002031B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advanced</w:t>
      </w:r>
      <w:r w:rsidR="000717FB"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assay</w:t>
      </w:r>
      <w:r w:rsidR="002031B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</w:t>
      </w:r>
      <w:r w:rsidR="000717FB"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and screening applications. NEO’s robust technology is tailored for smaller cell-based screening assays, and maintains ultra-fast, high performance found in traditional HTS readers.</w:t>
      </w:r>
    </w:p>
    <w:p w14:paraId="1DB4CAED" w14:textId="77777777" w:rsidR="000717FB" w:rsidRPr="000717FB" w:rsidRDefault="000717FB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</w:p>
    <w:p w14:paraId="3BD99BAC" w14:textId="77777777" w:rsidR="000717FB" w:rsidRDefault="000717FB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Synergy NEO includes multiple parallel detectors to decrease measuring time, and dedicated filter-based opti</w:t>
      </w:r>
      <w:r w:rsidR="002031B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cs for live cell assays. Patent </w:t>
      </w:r>
      <w:r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pending Hybrid Technology™ found in Synergy NEO combines filter-based and monochromator-based systems in one compact unit for increased flexibility, speed and performance. Additionally, with a plate transfer time of about 6 seconds per plate, NEO’s optional integrated plate stacker is the fastest on the market, allowing increased efficiency and walk-away automation. Powerful, user-friendly </w:t>
      </w:r>
      <w:hyperlink r:id="rId10" w:history="1">
        <w:r w:rsidRPr="00EE4499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Gen5™</w:t>
        </w:r>
      </w:hyperlink>
      <w:r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Data Analysis Software controls pre-defined or custom protocol creation, data processing and export flexibility.</w:t>
      </w:r>
    </w:p>
    <w:p w14:paraId="2635EA74" w14:textId="77777777" w:rsidR="000717FB" w:rsidRPr="000717FB" w:rsidRDefault="000717FB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</w:p>
    <w:p w14:paraId="7D703D3A" w14:textId="77777777" w:rsidR="000F275D" w:rsidRDefault="000717FB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Additional adaptations for today’s diverse assay requirements includes a powerful 100 </w:t>
      </w:r>
      <w:proofErr w:type="spellStart"/>
      <w:r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mW</w:t>
      </w:r>
      <w:proofErr w:type="spellEnd"/>
      <w:r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laser-based excitation source for Alpha</w:t>
      </w:r>
      <w:r w:rsidRPr="000717FB">
        <w:rPr>
          <w:rFonts w:ascii="Arial" w:hAnsi="Arial" w:cs="Arial"/>
          <w:bCs/>
          <w:iCs/>
          <w:color w:val="auto"/>
          <w:sz w:val="22"/>
          <w:szCs w:val="22"/>
          <w:vertAlign w:val="superscript"/>
          <w:lang w:bidi="en-US"/>
        </w:rPr>
        <w:t>®</w:t>
      </w:r>
      <w:r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assays, temperature control to 65°C, and orbital and linear shaking. Unique filter cubes are barcoded for positive filter identification, and </w:t>
      </w:r>
      <w:r w:rsidR="002031BD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a camera-based scanner can read </w:t>
      </w:r>
      <w:r w:rsidRPr="000717FB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1D and 2D barcode-labeled plates, thus limiting potential errors and increasing workflow efficiency.</w:t>
      </w:r>
    </w:p>
    <w:p w14:paraId="55E9D926" w14:textId="77777777" w:rsidR="000717FB" w:rsidRPr="00633FFD" w:rsidRDefault="000717FB" w:rsidP="000717FB">
      <w:pPr>
        <w:pStyle w:val="green"/>
        <w:tabs>
          <w:tab w:val="left" w:pos="10080"/>
        </w:tabs>
        <w:spacing w:before="0" w:beforeAutospacing="0" w:after="0" w:afterAutospacing="0"/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</w:p>
    <w:p w14:paraId="073C630C" w14:textId="77777777" w:rsidR="00633FFD" w:rsidRPr="00633FFD" w:rsidRDefault="00006576" w:rsidP="000717FB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14:paraId="32B0677A" w14:textId="77777777" w:rsidR="0055477E" w:rsidRPr="00633DC2" w:rsidRDefault="0055477E" w:rsidP="000717FB">
      <w:pPr>
        <w:pStyle w:val="green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7E7BED" w14:textId="77777777" w:rsidR="00864CFF" w:rsidRPr="00633DC2" w:rsidRDefault="00864CFF">
      <w:pPr>
        <w:rPr>
          <w:rFonts w:ascii="Arial" w:hAnsi="Arial" w:cs="Arial"/>
          <w:sz w:val="22"/>
          <w:szCs w:val="22"/>
        </w:rPr>
      </w:pPr>
    </w:p>
    <w:p w14:paraId="73650D4F" w14:textId="77777777"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t>For additional information, contact:</w:t>
      </w:r>
    </w:p>
    <w:p w14:paraId="06BC8437" w14:textId="77777777"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14:paraId="0928F6D8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14:paraId="03926D2D" w14:textId="77777777"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14:paraId="23730D5F" w14:textId="77777777" w:rsidR="0055477E" w:rsidRDefault="0027318C" w:rsidP="00B35793">
      <w:pPr>
        <w:rPr>
          <w:rFonts w:ascii="Arial" w:hAnsi="Arial" w:cs="Arial"/>
          <w:sz w:val="22"/>
          <w:szCs w:val="22"/>
        </w:rPr>
      </w:pPr>
      <w:hyperlink r:id="rId11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14:paraId="0FD4CDEE" w14:textId="77777777"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2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9CEFC" w14:textId="77777777" w:rsidR="00491CEB" w:rsidRDefault="00491CEB">
      <w:r>
        <w:separator/>
      </w:r>
    </w:p>
  </w:endnote>
  <w:endnote w:type="continuationSeparator" w:id="0">
    <w:p w14:paraId="075F36C6" w14:textId="77777777" w:rsidR="00491CEB" w:rsidRDefault="004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32C22" w14:textId="77777777" w:rsidR="000F275D" w:rsidRDefault="000F275D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14:paraId="0350C6EF" w14:textId="77777777" w:rsidR="000F275D" w:rsidRDefault="000F275D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14:paraId="4CEC633D" w14:textId="77777777" w:rsidR="000F275D" w:rsidRDefault="000F275D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7A4A8" w14:textId="77777777" w:rsidR="00491CEB" w:rsidRDefault="00491CEB">
      <w:r>
        <w:separator/>
      </w:r>
    </w:p>
  </w:footnote>
  <w:footnote w:type="continuationSeparator" w:id="0">
    <w:p w14:paraId="13C7DFE3" w14:textId="77777777" w:rsidR="00491CEB" w:rsidRDefault="0049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717FB"/>
    <w:rsid w:val="000C3EE4"/>
    <w:rsid w:val="000F275D"/>
    <w:rsid w:val="000F374E"/>
    <w:rsid w:val="0012768F"/>
    <w:rsid w:val="00133513"/>
    <w:rsid w:val="00135AD6"/>
    <w:rsid w:val="001712BF"/>
    <w:rsid w:val="001719C2"/>
    <w:rsid w:val="00194BCF"/>
    <w:rsid w:val="001A2E14"/>
    <w:rsid w:val="001D0189"/>
    <w:rsid w:val="001E4E77"/>
    <w:rsid w:val="002031BD"/>
    <w:rsid w:val="00267B51"/>
    <w:rsid w:val="0027318C"/>
    <w:rsid w:val="00330A62"/>
    <w:rsid w:val="0034469F"/>
    <w:rsid w:val="003616BD"/>
    <w:rsid w:val="00397A11"/>
    <w:rsid w:val="003E5F86"/>
    <w:rsid w:val="00442397"/>
    <w:rsid w:val="0048167E"/>
    <w:rsid w:val="00491CEB"/>
    <w:rsid w:val="0055477E"/>
    <w:rsid w:val="00577906"/>
    <w:rsid w:val="00595742"/>
    <w:rsid w:val="005B40B5"/>
    <w:rsid w:val="005D7906"/>
    <w:rsid w:val="00627483"/>
    <w:rsid w:val="00630D0A"/>
    <w:rsid w:val="00633DC2"/>
    <w:rsid w:val="00633FFD"/>
    <w:rsid w:val="0063754E"/>
    <w:rsid w:val="006911E5"/>
    <w:rsid w:val="006B76DE"/>
    <w:rsid w:val="006D7DF5"/>
    <w:rsid w:val="0073684D"/>
    <w:rsid w:val="00766A4A"/>
    <w:rsid w:val="0077674C"/>
    <w:rsid w:val="007F0D66"/>
    <w:rsid w:val="0081051B"/>
    <w:rsid w:val="0084571F"/>
    <w:rsid w:val="00864CFF"/>
    <w:rsid w:val="008B11D6"/>
    <w:rsid w:val="008C2558"/>
    <w:rsid w:val="009026B7"/>
    <w:rsid w:val="00904128"/>
    <w:rsid w:val="0092328E"/>
    <w:rsid w:val="00965B67"/>
    <w:rsid w:val="00A60E59"/>
    <w:rsid w:val="00A67092"/>
    <w:rsid w:val="00AB4EE6"/>
    <w:rsid w:val="00AC257C"/>
    <w:rsid w:val="00AD5D24"/>
    <w:rsid w:val="00B21F9A"/>
    <w:rsid w:val="00B35793"/>
    <w:rsid w:val="00B36FAE"/>
    <w:rsid w:val="00B77FCA"/>
    <w:rsid w:val="00BA61A2"/>
    <w:rsid w:val="00BD7DBF"/>
    <w:rsid w:val="00C15606"/>
    <w:rsid w:val="00C45EA5"/>
    <w:rsid w:val="00C54B67"/>
    <w:rsid w:val="00C61A11"/>
    <w:rsid w:val="00C74EFF"/>
    <w:rsid w:val="00C919FC"/>
    <w:rsid w:val="00C92EDE"/>
    <w:rsid w:val="00CB34F0"/>
    <w:rsid w:val="00D00C85"/>
    <w:rsid w:val="00D37396"/>
    <w:rsid w:val="00D92F8D"/>
    <w:rsid w:val="00DB33E9"/>
    <w:rsid w:val="00DD2EA8"/>
    <w:rsid w:val="00DD3776"/>
    <w:rsid w:val="00DE496C"/>
    <w:rsid w:val="00DF0F5B"/>
    <w:rsid w:val="00E126C4"/>
    <w:rsid w:val="00E12706"/>
    <w:rsid w:val="00E338A9"/>
    <w:rsid w:val="00E345F9"/>
    <w:rsid w:val="00E50C5F"/>
    <w:rsid w:val="00E63B23"/>
    <w:rsid w:val="00EE4499"/>
    <w:rsid w:val="00EF287A"/>
    <w:rsid w:val="00EF5C08"/>
    <w:rsid w:val="00F0150F"/>
    <w:rsid w:val="00F067F2"/>
    <w:rsid w:val="00F365F9"/>
    <w:rsid w:val="00F578CD"/>
    <w:rsid w:val="00F7507C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843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griffin@shawtodd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hyperlink" Target="http://www.biotek.com/products/microplate_software/gen5_data_analysis_softw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2051</Characters>
  <Application>Microsoft Macintosh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0512_BioTek_SynergyNEO</vt:lpstr>
    </vt:vector>
  </TitlesOfParts>
  <Manager/>
  <Company>BioTek Instruments, Inc.</Company>
  <LinksUpToDate>false</LinksUpToDate>
  <CharactersWithSpaces>2359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0512_BioTek_SynergyNEO</dc:title>
  <dc:subject/>
  <dc:creator>Chere Griffin</dc:creator>
  <cp:keywords/>
  <dc:description/>
  <cp:lastModifiedBy>Chere Griffin</cp:lastModifiedBy>
  <cp:revision>3</cp:revision>
  <cp:lastPrinted>2011-10-03T21:44:00Z</cp:lastPrinted>
  <dcterms:created xsi:type="dcterms:W3CDTF">2012-05-21T13:19:00Z</dcterms:created>
  <dcterms:modified xsi:type="dcterms:W3CDTF">2012-05-25T15:51:00Z</dcterms:modified>
  <cp:category/>
</cp:coreProperties>
</file>