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4A1F8" w14:textId="77777777" w:rsidR="00F031FB" w:rsidRDefault="00F031FB">
      <w:r>
        <w:rPr>
          <w:noProof/>
          <w:lang w:eastAsia="en-US"/>
        </w:rPr>
        <w:drawing>
          <wp:inline distT="0" distB="0" distL="0" distR="0" wp14:anchorId="3A8A3171" wp14:editId="629794C4">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52F69B15" w14:textId="77777777" w:rsidR="00F031FB" w:rsidRDefault="00F031FB"/>
    <w:p w14:paraId="59A8555C"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29DF975F" w14:textId="77777777" w:rsidR="00F031FB" w:rsidRPr="000E64D9" w:rsidRDefault="00F031FB">
      <w:pPr>
        <w:rPr>
          <w:sz w:val="36"/>
          <w:szCs w:val="36"/>
        </w:rPr>
      </w:pPr>
    </w:p>
    <w:p w14:paraId="01BECF0A" w14:textId="6C04B9BF" w:rsidR="000E64D9" w:rsidRPr="00DF64A1" w:rsidRDefault="00157A9B" w:rsidP="00DF64A1">
      <w:pPr>
        <w:jc w:val="center"/>
        <w:rPr>
          <w:rFonts w:cs="Arial"/>
          <w:b/>
          <w:bCs/>
          <w:iCs/>
          <w:color w:val="314388"/>
          <w:sz w:val="36"/>
          <w:lang w:bidi="en-US"/>
        </w:rPr>
      </w:pPr>
      <w:r w:rsidRPr="00157A9B">
        <w:rPr>
          <w:rFonts w:cs="Arial"/>
          <w:b/>
          <w:bCs/>
          <w:iCs/>
          <w:color w:val="314388"/>
          <w:sz w:val="36"/>
          <w:lang w:bidi="en-US"/>
        </w:rPr>
        <w:t>BioTek Highlights Improved Workflows With Their Latest Microplate Instruments at ASCB2013</w:t>
      </w:r>
    </w:p>
    <w:p w14:paraId="1019569A" w14:textId="77777777" w:rsidR="000E64D9" w:rsidRPr="00DF64A1" w:rsidRDefault="000E64D9">
      <w:pPr>
        <w:rPr>
          <w:szCs w:val="22"/>
        </w:rPr>
      </w:pPr>
    </w:p>
    <w:p w14:paraId="2B21CF88" w14:textId="4396C87F" w:rsidR="00157A9B" w:rsidRDefault="00EC776E" w:rsidP="00157A9B">
      <w:r>
        <w:rPr>
          <w:rFonts w:cs="Arial"/>
          <w:i/>
          <w:szCs w:val="22"/>
        </w:rPr>
        <w:t>December</w:t>
      </w:r>
      <w:r w:rsidR="00B27E08">
        <w:rPr>
          <w:rFonts w:cs="Arial"/>
          <w:i/>
          <w:szCs w:val="22"/>
        </w:rPr>
        <w:t xml:space="preserve"> </w:t>
      </w:r>
      <w:r>
        <w:rPr>
          <w:rFonts w:cs="Arial"/>
          <w:i/>
          <w:szCs w:val="22"/>
        </w:rPr>
        <w:t>4</w:t>
      </w:r>
      <w:bookmarkStart w:id="0" w:name="_GoBack"/>
      <w:bookmarkEnd w:id="0"/>
      <w:r w:rsidR="009776D4" w:rsidRPr="00DF64A1">
        <w:rPr>
          <w:rFonts w:cs="Arial"/>
          <w:i/>
          <w:szCs w:val="22"/>
        </w:rPr>
        <w:t>, 2013</w:t>
      </w:r>
      <w:r w:rsidR="009776D4" w:rsidRPr="00DF64A1">
        <w:rPr>
          <w:rFonts w:cs="Arial"/>
          <w:szCs w:val="22"/>
        </w:rPr>
        <w:t xml:space="preserve">, WINOOSKI VT, USA </w:t>
      </w:r>
      <w:r w:rsidR="009776D4" w:rsidRPr="00DF64A1">
        <w:rPr>
          <w:rFonts w:cs="Arial"/>
          <w:bCs/>
          <w:iCs/>
          <w:szCs w:val="22"/>
        </w:rPr>
        <w:t xml:space="preserve">— </w:t>
      </w:r>
      <w:r w:rsidR="00157A9B">
        <w:t>New microplate instrumentation from BioTek improves workflow efficiencies in detection, liquid handling and automation of these processes.  BioTek will be highlighting four new products in Booth #1301 at the American Society for Cell Biology Annual Meeting, to be held December 14-18 in New Orleans, Louisiana.</w:t>
      </w:r>
    </w:p>
    <w:p w14:paraId="654C080E" w14:textId="77777777" w:rsidR="00157A9B" w:rsidRDefault="00157A9B" w:rsidP="00157A9B"/>
    <w:p w14:paraId="0E9787C7" w14:textId="01C2FAAE" w:rsidR="00157A9B" w:rsidRDefault="00157A9B" w:rsidP="00157A9B">
      <w:r>
        <w:t xml:space="preserve">The patent pending </w:t>
      </w:r>
      <w:hyperlink r:id="rId8" w:history="1">
        <w:r w:rsidR="00681A16" w:rsidRPr="00681A16">
          <w:rPr>
            <w:rStyle w:val="Hyperlink"/>
            <w:bCs/>
            <w:iCs/>
            <w:szCs w:val="22"/>
            <w:lang w:bidi="en-US"/>
          </w:rPr>
          <w:t>Cytation™ 3</w:t>
        </w:r>
      </w:hyperlink>
      <w:r>
        <w:rPr>
          <w:bCs/>
          <w:iCs/>
          <w:szCs w:val="22"/>
          <w:lang w:bidi="en-US"/>
        </w:rPr>
        <w:t xml:space="preserve"> Cell Imaging Multi-Mode Reader </w:t>
      </w:r>
      <w:r>
        <w:t>combines automated digital fluorescence microscopy and conventional microplate detection in a modular, upgradable platform. Quantitative and phenotypic analyses are easily and efficiently performed for a variety of assays, particularly live cell assays where Cytation 3’s temperature control and available gas control module support the ideal environment to grow, image, count and further analyze cells in microplates, slides, petri dishes and other vessels.</w:t>
      </w:r>
    </w:p>
    <w:p w14:paraId="57EFF0DD" w14:textId="77777777" w:rsidR="00157A9B" w:rsidRDefault="00157A9B" w:rsidP="00157A9B"/>
    <w:p w14:paraId="641988FE" w14:textId="24E797F8" w:rsidR="00157A9B" w:rsidRDefault="00157A9B" w:rsidP="00157A9B">
      <w:r>
        <w:t>Color touch screens make programming easy and intuitive on the new</w:t>
      </w:r>
      <w:r w:rsidR="00681A16" w:rsidRPr="00681A16">
        <w:rPr>
          <w:bCs/>
          <w:iCs/>
          <w:szCs w:val="22"/>
          <w:lang w:bidi="en-US"/>
        </w:rPr>
        <w:t xml:space="preserve"> </w:t>
      </w:r>
      <w:hyperlink r:id="rId9" w:history="1">
        <w:r w:rsidR="00681A16" w:rsidRPr="00681A16">
          <w:rPr>
            <w:rStyle w:val="Hyperlink"/>
            <w:bCs/>
            <w:iCs/>
            <w:szCs w:val="22"/>
            <w:lang w:bidi="en-US"/>
          </w:rPr>
          <w:t>MultiFlo™ FX</w:t>
        </w:r>
      </w:hyperlink>
      <w:r>
        <w:rPr>
          <w:bCs/>
          <w:iCs/>
          <w:szCs w:val="22"/>
          <w:lang w:bidi="en-US"/>
        </w:rPr>
        <w:t xml:space="preserve"> Microplate Dispenser and</w:t>
      </w:r>
      <w:r w:rsidR="00681A16" w:rsidRPr="00681A16">
        <w:rPr>
          <w:bCs/>
          <w:iCs/>
          <w:szCs w:val="22"/>
          <w:lang w:bidi="en-US"/>
        </w:rPr>
        <w:t xml:space="preserve"> </w:t>
      </w:r>
      <w:hyperlink r:id="rId10" w:history="1">
        <w:r w:rsidR="00681A16" w:rsidRPr="00681A16">
          <w:rPr>
            <w:rStyle w:val="Hyperlink"/>
            <w:bCs/>
            <w:iCs/>
            <w:szCs w:val="22"/>
            <w:lang w:bidi="en-US"/>
          </w:rPr>
          <w:t>405 Touch</w:t>
        </w:r>
      </w:hyperlink>
      <w:r w:rsidR="00681A16" w:rsidRPr="00681A16">
        <w:rPr>
          <w:bCs/>
          <w:iCs/>
          <w:szCs w:val="22"/>
          <w:lang w:bidi="en-US"/>
        </w:rPr>
        <w:t xml:space="preserve"> Microplate Washer</w:t>
      </w:r>
      <w:r>
        <w:rPr>
          <w:bCs/>
          <w:iCs/>
          <w:szCs w:val="22"/>
          <w:lang w:bidi="en-US"/>
        </w:rPr>
        <w:t>.</w:t>
      </w:r>
      <w:r w:rsidR="00681A16" w:rsidRPr="00681A16">
        <w:rPr>
          <w:bCs/>
          <w:iCs/>
          <w:szCs w:val="22"/>
          <w:lang w:bidi="en-US"/>
        </w:rPr>
        <w:t xml:space="preserve"> </w:t>
      </w:r>
      <w:r>
        <w:t>MultiFlo FX offers up to four independent reagent dispensers plus an available wash module in a compact system. The unique Parallel Dispense™</w:t>
      </w:r>
      <w:r w:rsidRPr="00157A9B">
        <w:t xml:space="preserve"> </w:t>
      </w:r>
      <w:r>
        <w:t xml:space="preserve">technology combines syringe and peristaltic pump-based dispensing, eliminating potential carryover. Modules can be added as the laboratory’s requirements change. BioTek’s expertise in microplate washing is demonstrated with the 405 Touch Microplate Washer for 96- and 384-well plates, with very low flow rates for sensitive cell based assays, rigorous washing for robust assays, plus available vacuum filtration and </w:t>
      </w:r>
      <w:proofErr w:type="spellStart"/>
      <w:r>
        <w:t>biomagnetic</w:t>
      </w:r>
      <w:proofErr w:type="spellEnd"/>
      <w:r>
        <w:t xml:space="preserve"> separation capabilities. Both MultiFlo FX and 405 Touch can optionally be controlled with BioTek’s </w:t>
      </w:r>
      <w:hyperlink r:id="rId11" w:history="1">
        <w:r w:rsidRPr="00681A16">
          <w:rPr>
            <w:rStyle w:val="Hyperlink"/>
            <w:bCs/>
            <w:szCs w:val="22"/>
          </w:rPr>
          <w:t>Liquid Handling Control™</w:t>
        </w:r>
      </w:hyperlink>
      <w:r>
        <w:t xml:space="preserve"> (LHC™) software, when computer control is required.</w:t>
      </w:r>
    </w:p>
    <w:p w14:paraId="4A32D1C3" w14:textId="77777777" w:rsidR="00157A9B" w:rsidRDefault="00157A9B" w:rsidP="00157A9B"/>
    <w:p w14:paraId="7CDAAA02" w14:textId="040E9DBC" w:rsidR="00157A9B" w:rsidRDefault="00157A9B" w:rsidP="00157A9B">
      <w:r>
        <w:t xml:space="preserve">Detection and liquid handling processes using with lidded or </w:t>
      </w:r>
      <w:proofErr w:type="spellStart"/>
      <w:r>
        <w:t>unlidded</w:t>
      </w:r>
      <w:proofErr w:type="spellEnd"/>
      <w:r>
        <w:t xml:space="preserve"> plates are easily automated with the new </w:t>
      </w:r>
      <w:hyperlink r:id="rId12" w:history="1">
        <w:r w:rsidR="00681A16" w:rsidRPr="00681A16">
          <w:rPr>
            <w:rStyle w:val="Hyperlink"/>
            <w:bCs/>
            <w:iCs/>
            <w:szCs w:val="22"/>
            <w:lang w:bidi="en-US"/>
          </w:rPr>
          <w:t>BioStack™ 4</w:t>
        </w:r>
      </w:hyperlink>
      <w:r>
        <w:rPr>
          <w:bCs/>
          <w:iCs/>
          <w:szCs w:val="22"/>
          <w:lang w:bidi="en-US"/>
        </w:rPr>
        <w:t xml:space="preserve"> Microplate Stacker,</w:t>
      </w:r>
      <w:r>
        <w:t xml:space="preserve"> designed for use with 24- to 1536-well microplates. </w:t>
      </w:r>
      <w:proofErr w:type="spellStart"/>
      <w:r>
        <w:t>BioStack’s</w:t>
      </w:r>
      <w:proofErr w:type="spellEnd"/>
      <w:r>
        <w:t xml:space="preserve"> fast plate transfer speeds increase throughput and provide walkaway automation.</w:t>
      </w:r>
    </w:p>
    <w:p w14:paraId="7A9FD840" w14:textId="77777777" w:rsidR="00157A9B" w:rsidRDefault="00157A9B" w:rsidP="00157A9B"/>
    <w:p w14:paraId="6BB91B97" w14:textId="1260BF9A" w:rsidR="00157A9B" w:rsidRDefault="00157A9B" w:rsidP="00157A9B">
      <w:r>
        <w:t>BioTek will have these products and more on exhibit at ASCB 2013. Visitors can stop by to learn more about how their processes can be streamlined.</w:t>
      </w:r>
    </w:p>
    <w:p w14:paraId="5108C69C" w14:textId="77777777" w:rsidR="00681A16" w:rsidRPr="00681A16" w:rsidRDefault="00681A16" w:rsidP="00681A16">
      <w:pPr>
        <w:rPr>
          <w:bCs/>
          <w:iCs/>
          <w:szCs w:val="22"/>
          <w:lang w:bidi="en-US"/>
        </w:rPr>
      </w:pPr>
    </w:p>
    <w:p w14:paraId="1C1F9C94" w14:textId="77777777"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Pr="00DF64A1">
        <w:rPr>
          <w:rFonts w:ascii="Arial" w:hAnsi="Arial" w:cs="Arial"/>
          <w:sz w:val="22"/>
          <w:szCs w:val="22"/>
        </w:rPr>
        <w:t xml:space="preserve">. </w:t>
      </w:r>
    </w:p>
    <w:p w14:paraId="03C6ABBE" w14:textId="77777777" w:rsidR="00D1215C" w:rsidRPr="00DF64A1" w:rsidRDefault="00D1215C" w:rsidP="00CF0B43">
      <w:pPr>
        <w:rPr>
          <w:szCs w:val="22"/>
        </w:rPr>
      </w:pPr>
    </w:p>
    <w:p w14:paraId="77B7408E" w14:textId="77777777" w:rsidR="00CF0B43" w:rsidRPr="00CF0B43" w:rsidRDefault="00CF0B43" w:rsidP="00CF0B43">
      <w:pPr>
        <w:rPr>
          <w:bCs/>
          <w:iCs/>
        </w:rPr>
      </w:pPr>
      <w:r w:rsidRPr="00CF0B43">
        <w:rPr>
          <w:bCs/>
          <w:iCs/>
        </w:rPr>
        <w:t>For additional information, contact:</w:t>
      </w:r>
    </w:p>
    <w:p w14:paraId="4C34920E" w14:textId="77777777" w:rsidR="00CF0B43" w:rsidRPr="00CF0B43" w:rsidRDefault="00CF0B43" w:rsidP="00CF0B43">
      <w:r w:rsidRPr="00CF0B43">
        <w:t>Chere Griffin, Account Executive</w:t>
      </w:r>
    </w:p>
    <w:p w14:paraId="17D3F057" w14:textId="77777777" w:rsidR="00CF0B43" w:rsidRPr="00CF0B43" w:rsidRDefault="00CF0B43" w:rsidP="00CF0B43">
      <w:r w:rsidRPr="00CF0B43">
        <w:t>Shaw &amp; Todd Advertising and Marketing Communications</w:t>
      </w:r>
    </w:p>
    <w:p w14:paraId="38B7F77F" w14:textId="77777777" w:rsidR="00CF0B43" w:rsidRPr="00CF0B43" w:rsidRDefault="00CF0B43" w:rsidP="00CF0B43">
      <w:r w:rsidRPr="00CF0B43">
        <w:t>908-818-9463</w:t>
      </w:r>
    </w:p>
    <w:p w14:paraId="049E9E54" w14:textId="77777777" w:rsidR="00CF0B43" w:rsidRDefault="00C54663" w:rsidP="00CF0B43">
      <w:hyperlink r:id="rId13" w:history="1">
        <w:r w:rsidR="00CF0B43" w:rsidRPr="00CF0B43">
          <w:rPr>
            <w:rStyle w:val="Hyperlink"/>
          </w:rPr>
          <w:t>cgriffin@shawtodd.com</w:t>
        </w:r>
      </w:hyperlink>
    </w:p>
    <w:p w14:paraId="542CB22A" w14:textId="77777777" w:rsidR="00CF0B43" w:rsidRPr="00CF0B43" w:rsidRDefault="00CF0B43" w:rsidP="00CF0B43"/>
    <w:p w14:paraId="51BBD132" w14:textId="77777777" w:rsidR="00CF0B43" w:rsidRDefault="00CF0B43" w:rsidP="00CF0B43">
      <w:pPr>
        <w:jc w:val="center"/>
      </w:pPr>
      <w:r w:rsidRPr="00CF0B43">
        <w:t>###</w:t>
      </w:r>
    </w:p>
    <w:p w14:paraId="2D554022" w14:textId="77777777" w:rsidR="00A02F8A" w:rsidRPr="00A02F8A" w:rsidRDefault="00A02F8A" w:rsidP="00A02F8A">
      <w:pPr>
        <w:rPr>
          <w:sz w:val="18"/>
          <w:szCs w:val="18"/>
        </w:rPr>
      </w:pPr>
    </w:p>
    <w:sectPr w:rsidR="00A02F8A" w:rsidRPr="00A02F8A" w:rsidSect="000E64D9">
      <w:footerReference w:type="default" r:id="rId14"/>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EF123" w14:textId="77777777" w:rsidR="00F251D7" w:rsidRDefault="00F251D7" w:rsidP="000E64D9">
      <w:r>
        <w:separator/>
      </w:r>
    </w:p>
  </w:endnote>
  <w:endnote w:type="continuationSeparator" w:id="0">
    <w:p w14:paraId="5843B234" w14:textId="77777777" w:rsidR="00F251D7" w:rsidRDefault="00F251D7"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CAD17" w14:textId="77777777" w:rsidR="00841568" w:rsidRDefault="00841568"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70A91442" w14:textId="77777777" w:rsidR="00841568" w:rsidRDefault="00841568"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14:paraId="217B1E11" w14:textId="77777777" w:rsidR="00841568" w:rsidRPr="000E64D9" w:rsidRDefault="00841568"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2FF70" w14:textId="77777777" w:rsidR="00F251D7" w:rsidRDefault="00F251D7" w:rsidP="000E64D9">
      <w:r>
        <w:separator/>
      </w:r>
    </w:p>
  </w:footnote>
  <w:footnote w:type="continuationSeparator" w:id="0">
    <w:p w14:paraId="39B0962A" w14:textId="77777777" w:rsidR="00F251D7" w:rsidRDefault="00F251D7"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57FDE"/>
    <w:rsid w:val="000855B3"/>
    <w:rsid w:val="000A3EF7"/>
    <w:rsid w:val="000A68A9"/>
    <w:rsid w:val="000D73A8"/>
    <w:rsid w:val="000E64D9"/>
    <w:rsid w:val="001100FD"/>
    <w:rsid w:val="001147EF"/>
    <w:rsid w:val="00142D8E"/>
    <w:rsid w:val="00146DC6"/>
    <w:rsid w:val="00150A81"/>
    <w:rsid w:val="0015413E"/>
    <w:rsid w:val="00157A9B"/>
    <w:rsid w:val="00171FD1"/>
    <w:rsid w:val="001960C8"/>
    <w:rsid w:val="001B6FD0"/>
    <w:rsid w:val="001B7D75"/>
    <w:rsid w:val="001C0472"/>
    <w:rsid w:val="001F1569"/>
    <w:rsid w:val="001F6014"/>
    <w:rsid w:val="00207808"/>
    <w:rsid w:val="00260BA0"/>
    <w:rsid w:val="00264A2A"/>
    <w:rsid w:val="00282DEC"/>
    <w:rsid w:val="002877E4"/>
    <w:rsid w:val="002C25A5"/>
    <w:rsid w:val="002F3E3B"/>
    <w:rsid w:val="00317163"/>
    <w:rsid w:val="00317296"/>
    <w:rsid w:val="003272F9"/>
    <w:rsid w:val="00354BC8"/>
    <w:rsid w:val="0038549D"/>
    <w:rsid w:val="003951BE"/>
    <w:rsid w:val="00395DBE"/>
    <w:rsid w:val="003C03A4"/>
    <w:rsid w:val="003D394D"/>
    <w:rsid w:val="003E7C0E"/>
    <w:rsid w:val="003F795E"/>
    <w:rsid w:val="00424F85"/>
    <w:rsid w:val="004307B1"/>
    <w:rsid w:val="004866F3"/>
    <w:rsid w:val="004C188B"/>
    <w:rsid w:val="00547338"/>
    <w:rsid w:val="00551E70"/>
    <w:rsid w:val="00562E6A"/>
    <w:rsid w:val="0059043F"/>
    <w:rsid w:val="00590716"/>
    <w:rsid w:val="005939EE"/>
    <w:rsid w:val="005B4043"/>
    <w:rsid w:val="005E03C6"/>
    <w:rsid w:val="005E04A0"/>
    <w:rsid w:val="006116EC"/>
    <w:rsid w:val="00675071"/>
    <w:rsid w:val="00681A16"/>
    <w:rsid w:val="006E1FC0"/>
    <w:rsid w:val="006E48CE"/>
    <w:rsid w:val="00722FCF"/>
    <w:rsid w:val="00730F58"/>
    <w:rsid w:val="007407E2"/>
    <w:rsid w:val="007C3B54"/>
    <w:rsid w:val="007D0CEC"/>
    <w:rsid w:val="007D2A8D"/>
    <w:rsid w:val="0083594C"/>
    <w:rsid w:val="00841568"/>
    <w:rsid w:val="00852F63"/>
    <w:rsid w:val="008A54C6"/>
    <w:rsid w:val="00916376"/>
    <w:rsid w:val="009372B7"/>
    <w:rsid w:val="00942846"/>
    <w:rsid w:val="009533A8"/>
    <w:rsid w:val="009643C5"/>
    <w:rsid w:val="009776D4"/>
    <w:rsid w:val="009A2361"/>
    <w:rsid w:val="009C773F"/>
    <w:rsid w:val="00A02F8A"/>
    <w:rsid w:val="00A06C97"/>
    <w:rsid w:val="00A25C43"/>
    <w:rsid w:val="00A36BD4"/>
    <w:rsid w:val="00A7700A"/>
    <w:rsid w:val="00A773EE"/>
    <w:rsid w:val="00AA4AE9"/>
    <w:rsid w:val="00AB2B91"/>
    <w:rsid w:val="00AD0473"/>
    <w:rsid w:val="00AE1C2E"/>
    <w:rsid w:val="00AE4907"/>
    <w:rsid w:val="00B030BA"/>
    <w:rsid w:val="00B179E3"/>
    <w:rsid w:val="00B27E08"/>
    <w:rsid w:val="00B559A6"/>
    <w:rsid w:val="00B93FB6"/>
    <w:rsid w:val="00B95AE4"/>
    <w:rsid w:val="00BA039E"/>
    <w:rsid w:val="00BA2F10"/>
    <w:rsid w:val="00BA3EF3"/>
    <w:rsid w:val="00BB1979"/>
    <w:rsid w:val="00BF4C7E"/>
    <w:rsid w:val="00C13A2B"/>
    <w:rsid w:val="00C244E2"/>
    <w:rsid w:val="00C32750"/>
    <w:rsid w:val="00C665D0"/>
    <w:rsid w:val="00CC202A"/>
    <w:rsid w:val="00CF0B43"/>
    <w:rsid w:val="00D04D81"/>
    <w:rsid w:val="00D1215C"/>
    <w:rsid w:val="00D425D1"/>
    <w:rsid w:val="00D546AA"/>
    <w:rsid w:val="00D62FE4"/>
    <w:rsid w:val="00D66398"/>
    <w:rsid w:val="00DA11F8"/>
    <w:rsid w:val="00DB3201"/>
    <w:rsid w:val="00DB6252"/>
    <w:rsid w:val="00DF64A1"/>
    <w:rsid w:val="00E153FA"/>
    <w:rsid w:val="00E42DAA"/>
    <w:rsid w:val="00E55D91"/>
    <w:rsid w:val="00E8458F"/>
    <w:rsid w:val="00E92887"/>
    <w:rsid w:val="00E96644"/>
    <w:rsid w:val="00EB6DB1"/>
    <w:rsid w:val="00EC776E"/>
    <w:rsid w:val="00ED3C3E"/>
    <w:rsid w:val="00EE74F4"/>
    <w:rsid w:val="00F031FB"/>
    <w:rsid w:val="00F251D7"/>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0F9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iotek.com/products/microplate_software/liquid_handling_control_software.html" TargetMode="External"/><Relationship Id="rId12" Type="http://schemas.openxmlformats.org/officeDocument/2006/relationships/hyperlink" Target="http://www.biotek.com/products/microplate_software/biostack_microplate_stacker.html" TargetMode="External"/><Relationship Id="rId13" Type="http://schemas.openxmlformats.org/officeDocument/2006/relationships/hyperlink" Target="mailto:cgriffin@shawtodd.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imaging/cytation3_cell_imaging_multi_mode_reader.html" TargetMode="External"/><Relationship Id="rId9" Type="http://schemas.openxmlformats.org/officeDocument/2006/relationships/hyperlink" Target="http://www.biotek.com/products/liquid_handling/multiflo_microplate_dispenser.html" TargetMode="External"/><Relationship Id="rId10" Type="http://schemas.openxmlformats.org/officeDocument/2006/relationships/hyperlink" Target="http://www.biotek.com/products/liquid_handling/405_touch_microplate_wash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2797</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1113_BioTek_ASCB13</vt:lpstr>
    </vt:vector>
  </TitlesOfParts>
  <Manager/>
  <Company>Shaw &amp; Todd</Company>
  <LinksUpToDate>false</LinksUpToDate>
  <CharactersWithSpaces>3241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1213_BioTek_ASCB13</dc:title>
  <dc:subject/>
  <dc:creator>Chere Griffin</dc:creator>
  <cp:keywords/>
  <dc:description/>
  <cp:lastModifiedBy>Chere Griffin</cp:lastModifiedBy>
  <cp:revision>3</cp:revision>
  <cp:lastPrinted>2013-11-05T17:50:00Z</cp:lastPrinted>
  <dcterms:created xsi:type="dcterms:W3CDTF">2013-12-04T14:15:00Z</dcterms:created>
  <dcterms:modified xsi:type="dcterms:W3CDTF">2013-12-04T14:15:00Z</dcterms:modified>
  <cp:category/>
</cp:coreProperties>
</file>