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F7C36" w14:textId="77777777" w:rsidR="00F031FB" w:rsidRDefault="00F031FB">
      <w:r>
        <w:rPr>
          <w:noProof/>
          <w:lang w:eastAsia="en-US"/>
        </w:rPr>
        <w:drawing>
          <wp:inline distT="0" distB="0" distL="0" distR="0" wp14:anchorId="76364083" wp14:editId="1A55C579">
            <wp:extent cx="1805940" cy="395461"/>
            <wp:effectExtent l="0" t="0" r="0"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940" cy="395461"/>
                    </a:xfrm>
                    <a:prstGeom prst="rect">
                      <a:avLst/>
                    </a:prstGeom>
                    <a:noFill/>
                    <a:ln>
                      <a:noFill/>
                    </a:ln>
                  </pic:spPr>
                </pic:pic>
              </a:graphicData>
            </a:graphic>
          </wp:inline>
        </w:drawing>
      </w:r>
    </w:p>
    <w:p w14:paraId="54CCE7F3" w14:textId="77777777" w:rsidR="00F031FB" w:rsidRDefault="00F031FB"/>
    <w:p w14:paraId="53EB484B" w14:textId="77777777" w:rsidR="00F031FB" w:rsidRPr="000E64D9" w:rsidRDefault="00F031FB" w:rsidP="000E64D9">
      <w:pPr>
        <w:jc w:val="center"/>
        <w:rPr>
          <w:b/>
          <w:color w:val="FF0000"/>
          <w:sz w:val="28"/>
          <w:szCs w:val="28"/>
        </w:rPr>
      </w:pPr>
      <w:r w:rsidRPr="000E64D9">
        <w:rPr>
          <w:b/>
          <w:color w:val="FF0000"/>
          <w:sz w:val="28"/>
          <w:szCs w:val="28"/>
        </w:rPr>
        <w:t>FOR IMMEDIATE RELEASE</w:t>
      </w:r>
    </w:p>
    <w:p w14:paraId="0441381F" w14:textId="77777777" w:rsidR="00F031FB" w:rsidRPr="000E64D9" w:rsidRDefault="00F031FB">
      <w:pPr>
        <w:rPr>
          <w:sz w:val="36"/>
          <w:szCs w:val="36"/>
        </w:rPr>
      </w:pPr>
    </w:p>
    <w:p w14:paraId="5512ACB1" w14:textId="77777777" w:rsidR="000E64D9" w:rsidRPr="00DF64A1" w:rsidRDefault="00DF64A1" w:rsidP="00DF64A1">
      <w:pPr>
        <w:jc w:val="center"/>
        <w:rPr>
          <w:rFonts w:cs="Arial"/>
          <w:b/>
          <w:bCs/>
          <w:iCs/>
          <w:color w:val="314388"/>
          <w:sz w:val="36"/>
          <w:lang w:bidi="en-US"/>
        </w:rPr>
      </w:pPr>
      <w:r w:rsidRPr="00DF64A1">
        <w:rPr>
          <w:rFonts w:cs="Arial"/>
          <w:b/>
          <w:bCs/>
          <w:iCs/>
          <w:color w:val="314388"/>
          <w:sz w:val="36"/>
          <w:lang w:bidi="en-US"/>
        </w:rPr>
        <w:t xml:space="preserve">Award-Winning Cytation™ 3 Now Offers </w:t>
      </w:r>
      <w:r>
        <w:rPr>
          <w:rFonts w:cs="Arial"/>
          <w:b/>
          <w:bCs/>
          <w:iCs/>
          <w:color w:val="314388"/>
          <w:sz w:val="36"/>
          <w:lang w:bidi="en-US"/>
        </w:rPr>
        <w:br/>
      </w:r>
      <w:r w:rsidRPr="00DF64A1">
        <w:rPr>
          <w:rFonts w:cs="Arial"/>
          <w:b/>
          <w:bCs/>
          <w:iCs/>
          <w:color w:val="314388"/>
          <w:sz w:val="36"/>
          <w:lang w:bidi="en-US"/>
        </w:rPr>
        <w:t>Expanded Imaging Features!</w:t>
      </w:r>
    </w:p>
    <w:p w14:paraId="4877DB51" w14:textId="77777777" w:rsidR="000E64D9" w:rsidRPr="00DF64A1" w:rsidRDefault="000E64D9">
      <w:pPr>
        <w:rPr>
          <w:szCs w:val="22"/>
        </w:rPr>
      </w:pPr>
    </w:p>
    <w:p w14:paraId="3925842C" w14:textId="77777777" w:rsidR="00DF64A1" w:rsidRPr="00DF64A1" w:rsidRDefault="00B27E08" w:rsidP="00DF64A1">
      <w:pPr>
        <w:rPr>
          <w:szCs w:val="22"/>
        </w:rPr>
      </w:pPr>
      <w:r>
        <w:rPr>
          <w:rFonts w:cs="Arial"/>
          <w:i/>
          <w:szCs w:val="22"/>
        </w:rPr>
        <w:t>December 2</w:t>
      </w:r>
      <w:r w:rsidR="009776D4" w:rsidRPr="00DF64A1">
        <w:rPr>
          <w:rFonts w:cs="Arial"/>
          <w:i/>
          <w:szCs w:val="22"/>
        </w:rPr>
        <w:t>, 2013</w:t>
      </w:r>
      <w:r w:rsidR="009776D4" w:rsidRPr="00DF64A1">
        <w:rPr>
          <w:rFonts w:cs="Arial"/>
          <w:szCs w:val="22"/>
        </w:rPr>
        <w:t xml:space="preserve">, WINOOSKI VT, USA </w:t>
      </w:r>
      <w:r w:rsidR="009776D4" w:rsidRPr="00DF64A1">
        <w:rPr>
          <w:rFonts w:cs="Arial"/>
          <w:bCs/>
          <w:iCs/>
          <w:szCs w:val="22"/>
        </w:rPr>
        <w:t xml:space="preserve">— </w:t>
      </w:r>
      <w:r w:rsidR="00DF64A1" w:rsidRPr="00DF64A1">
        <w:rPr>
          <w:szCs w:val="22"/>
        </w:rPr>
        <w:t xml:space="preserve">BioTek’s innovative </w:t>
      </w:r>
      <w:hyperlink r:id="rId8" w:history="1">
        <w:r w:rsidR="00DF64A1" w:rsidRPr="00DF64A1">
          <w:rPr>
            <w:rStyle w:val="Hyperlink"/>
            <w:szCs w:val="22"/>
          </w:rPr>
          <w:t>Cytation™ 3</w:t>
        </w:r>
      </w:hyperlink>
      <w:r w:rsidR="00DF64A1" w:rsidRPr="00DF64A1">
        <w:rPr>
          <w:szCs w:val="22"/>
        </w:rPr>
        <w:t xml:space="preserve"> Cell Imaging Multi-Mode Reader combines automated digital microscopy and conventional multi-mode microplate detection in one modular, compact instrument, and now offers even more new features to drive workflow efficiencies and data collection.</w:t>
      </w:r>
    </w:p>
    <w:p w14:paraId="6F4C6C57" w14:textId="77777777" w:rsidR="00DF64A1" w:rsidRPr="00DF64A1" w:rsidRDefault="00DF64A1" w:rsidP="00DF64A1">
      <w:pPr>
        <w:rPr>
          <w:szCs w:val="22"/>
        </w:rPr>
      </w:pPr>
    </w:p>
    <w:p w14:paraId="61E53612" w14:textId="77777777" w:rsidR="00DF64A1" w:rsidRPr="00DF64A1" w:rsidRDefault="00DF64A1" w:rsidP="00DF64A1">
      <w:pPr>
        <w:rPr>
          <w:rFonts w:cs="Arial"/>
          <w:bCs/>
          <w:szCs w:val="22"/>
          <w:lang w:bidi="en-US"/>
        </w:rPr>
      </w:pPr>
      <w:r w:rsidRPr="00DF64A1">
        <w:rPr>
          <w:rFonts w:cs="Arial"/>
          <w:bCs/>
          <w:szCs w:val="22"/>
          <w:lang w:bidi="en-US"/>
        </w:rPr>
        <w:t>“W</w:t>
      </w:r>
      <w:bookmarkStart w:id="0" w:name="_GoBack"/>
      <w:bookmarkEnd w:id="0"/>
      <w:r w:rsidRPr="00DF64A1">
        <w:rPr>
          <w:rFonts w:cs="Arial"/>
          <w:bCs/>
          <w:szCs w:val="22"/>
          <w:lang w:bidi="en-US"/>
        </w:rPr>
        <w:t xml:space="preserve">e’ve seen an overwhelming response to the introduction of Cytation 3, as evidenced by the SelectScience Drug Discovery Product of the Year, and </w:t>
      </w:r>
      <w:proofErr w:type="spellStart"/>
      <w:r w:rsidRPr="00DF64A1">
        <w:rPr>
          <w:rFonts w:cs="Arial"/>
          <w:bCs/>
          <w:szCs w:val="22"/>
          <w:lang w:bidi="en-US"/>
        </w:rPr>
        <w:t>MipTec</w:t>
      </w:r>
      <w:proofErr w:type="spellEnd"/>
      <w:r w:rsidRPr="00DF64A1">
        <w:rPr>
          <w:rFonts w:cs="Arial"/>
          <w:bCs/>
          <w:szCs w:val="22"/>
          <w:lang w:bidi="en-US"/>
        </w:rPr>
        <w:t xml:space="preserve"> New Product Innovation awards that it’s received so far,” noted Gary Barush, BioTek’s Director of Marketing and Sales. “And we’ve been able to react quickly to customer feedback with new imaging tools to further streamline imaging research.”</w:t>
      </w:r>
    </w:p>
    <w:p w14:paraId="3158431B" w14:textId="77777777" w:rsidR="00DF64A1" w:rsidRPr="00DF64A1" w:rsidRDefault="00DF64A1" w:rsidP="00DF64A1">
      <w:pPr>
        <w:rPr>
          <w:szCs w:val="22"/>
        </w:rPr>
      </w:pPr>
    </w:p>
    <w:p w14:paraId="2213323C" w14:textId="77777777" w:rsidR="00DF64A1" w:rsidRPr="00DF64A1" w:rsidRDefault="00DF64A1" w:rsidP="00DF64A1">
      <w:pPr>
        <w:rPr>
          <w:szCs w:val="22"/>
        </w:rPr>
      </w:pPr>
      <w:r w:rsidRPr="00DF64A1">
        <w:rPr>
          <w:szCs w:val="22"/>
        </w:rPr>
        <w:t xml:space="preserve">40x and 60x objectives are now available options for any Cytation 3 application requiring increased magnification. These higher magnifications allow easy imaging of bacteria, yeast, and sub-cellular </w:t>
      </w:r>
      <w:r w:rsidR="00B27E08">
        <w:rPr>
          <w:szCs w:val="22"/>
        </w:rPr>
        <w:t>structures such as mitochondria</w:t>
      </w:r>
      <w:r w:rsidRPr="00DF64A1">
        <w:rPr>
          <w:szCs w:val="22"/>
        </w:rPr>
        <w:t>. Additionally, 35 mm, 60 mm and 100 mm Petri dishes are now compatible, for expanded sample vessel convenience.</w:t>
      </w:r>
    </w:p>
    <w:p w14:paraId="557AEFF4" w14:textId="77777777" w:rsidR="00DF64A1" w:rsidRPr="00DF64A1" w:rsidRDefault="00DF64A1" w:rsidP="00DF64A1">
      <w:pPr>
        <w:rPr>
          <w:szCs w:val="22"/>
        </w:rPr>
      </w:pPr>
    </w:p>
    <w:p w14:paraId="68543A68" w14:textId="77777777" w:rsidR="00DF64A1" w:rsidRPr="00DF64A1" w:rsidRDefault="00DF64A1" w:rsidP="00DF64A1">
      <w:pPr>
        <w:rPr>
          <w:szCs w:val="22"/>
        </w:rPr>
      </w:pPr>
      <w:r w:rsidRPr="00DF64A1">
        <w:rPr>
          <w:szCs w:val="22"/>
        </w:rPr>
        <w:t xml:space="preserve">Cytation 3’s Gen5™ </w:t>
      </w:r>
      <w:r w:rsidR="00B27E08">
        <w:rPr>
          <w:szCs w:val="22"/>
        </w:rPr>
        <w:t>Data</w:t>
      </w:r>
      <w:r w:rsidRPr="00DF64A1">
        <w:rPr>
          <w:szCs w:val="22"/>
        </w:rPr>
        <w:t xml:space="preserve"> Analysis Software offers </w:t>
      </w:r>
      <w:r w:rsidR="00B27E08">
        <w:rPr>
          <w:szCs w:val="22"/>
        </w:rPr>
        <w:t>additional</w:t>
      </w:r>
      <w:r w:rsidRPr="00DF64A1">
        <w:rPr>
          <w:szCs w:val="22"/>
        </w:rPr>
        <w:t xml:space="preserve"> tools to take your research to another level. </w:t>
      </w:r>
      <w:r w:rsidR="00B27E08">
        <w:rPr>
          <w:szCs w:val="22"/>
        </w:rPr>
        <w:t xml:space="preserve">With its broad image analysis capability, </w:t>
      </w:r>
      <w:r w:rsidRPr="00DF64A1">
        <w:rPr>
          <w:szCs w:val="22"/>
        </w:rPr>
        <w:t xml:space="preserve">Gen5 </w:t>
      </w:r>
      <w:r w:rsidR="00B27E08">
        <w:rPr>
          <w:szCs w:val="22"/>
        </w:rPr>
        <w:t xml:space="preserve">software editions include options </w:t>
      </w:r>
      <w:r w:rsidRPr="00DF64A1">
        <w:rPr>
          <w:szCs w:val="22"/>
        </w:rPr>
        <w:t xml:space="preserve">for 21 CFR Part 11 compliance or In Vitro Diagnostics use. Cytation 3 can be integrated with BioTek’s </w:t>
      </w:r>
      <w:hyperlink r:id="rId9" w:history="1">
        <w:r w:rsidRPr="00DF64A1">
          <w:rPr>
            <w:rStyle w:val="Hyperlink"/>
            <w:szCs w:val="22"/>
          </w:rPr>
          <w:t>BioStack™ 4</w:t>
        </w:r>
      </w:hyperlink>
      <w:r w:rsidRPr="00DF64A1">
        <w:rPr>
          <w:szCs w:val="22"/>
        </w:rPr>
        <w:t xml:space="preserve"> Microplate Stacker to increase throughput of lidded and </w:t>
      </w:r>
      <w:proofErr w:type="spellStart"/>
      <w:r w:rsidRPr="00DF64A1">
        <w:rPr>
          <w:szCs w:val="22"/>
        </w:rPr>
        <w:t>unlidded</w:t>
      </w:r>
      <w:proofErr w:type="spellEnd"/>
      <w:r w:rsidRPr="00DF64A1">
        <w:rPr>
          <w:szCs w:val="22"/>
        </w:rPr>
        <w:t xml:space="preserve"> </w:t>
      </w:r>
      <w:r w:rsidR="00B27E08">
        <w:rPr>
          <w:szCs w:val="22"/>
        </w:rPr>
        <w:t>microplates</w:t>
      </w:r>
      <w:r w:rsidRPr="00DF64A1">
        <w:rPr>
          <w:szCs w:val="22"/>
        </w:rPr>
        <w:t>.</w:t>
      </w:r>
    </w:p>
    <w:p w14:paraId="02518EA9" w14:textId="77777777" w:rsidR="00207808" w:rsidRPr="00DF64A1" w:rsidRDefault="00207808" w:rsidP="00DF64A1">
      <w:pPr>
        <w:pStyle w:val="NormalWeb"/>
        <w:rPr>
          <w:rFonts w:ascii="Arial" w:hAnsi="Arial" w:cs="Arial"/>
          <w:sz w:val="22"/>
          <w:szCs w:val="22"/>
        </w:rPr>
      </w:pPr>
      <w:r w:rsidRPr="00DF64A1">
        <w:rPr>
          <w:rFonts w:ascii="Arial" w:hAnsi="Arial" w:cs="Arial"/>
          <w:sz w:val="22"/>
          <w:szCs w:val="22"/>
        </w:rPr>
        <w:t xml:space="preserve">BioTek Instruments, Inc., headquartered in Winooski, VT, USA, is a worldwide leader in the design, manufacture, and sale of microplate instrumentation and software. These technologies are used to aid life science research, facilitate drug discovery, provide rapid and cost-effective analysis, and enable sensitive, accurate quantification of molecules across diverse applications. BioTek espouses a “Think Possible” approach that sets the tone for fresh ideas, unsurpassed customer service and original innovations. As such, they are often honored for local accomplishments and technological innovations, including </w:t>
      </w:r>
      <w:r w:rsidRPr="00DF64A1">
        <w:rPr>
          <w:rFonts w:ascii="Arial" w:hAnsi="Arial" w:cs="Arial"/>
          <w:i/>
          <w:iCs/>
          <w:sz w:val="22"/>
          <w:szCs w:val="22"/>
        </w:rPr>
        <w:t>Best Places to Work in Vermont</w:t>
      </w:r>
      <w:r w:rsidRPr="00DF64A1">
        <w:rPr>
          <w:rFonts w:ascii="Arial" w:hAnsi="Arial" w:cs="Arial"/>
          <w:sz w:val="22"/>
          <w:szCs w:val="22"/>
        </w:rPr>
        <w:t xml:space="preserve">, </w:t>
      </w:r>
      <w:r w:rsidRPr="00DF64A1">
        <w:rPr>
          <w:rFonts w:ascii="Arial" w:hAnsi="Arial" w:cs="Arial"/>
          <w:i/>
          <w:iCs/>
          <w:sz w:val="22"/>
          <w:szCs w:val="22"/>
        </w:rPr>
        <w:t>North American New Product Innovation Award for Workflow Solutions in Life Sciences</w:t>
      </w:r>
      <w:r w:rsidRPr="00DF64A1">
        <w:rPr>
          <w:rFonts w:ascii="Arial" w:hAnsi="Arial" w:cs="Arial"/>
          <w:sz w:val="22"/>
          <w:szCs w:val="22"/>
        </w:rPr>
        <w:t xml:space="preserve"> and </w:t>
      </w:r>
      <w:r w:rsidRPr="00DF64A1">
        <w:rPr>
          <w:rFonts w:ascii="Arial" w:hAnsi="Arial" w:cs="Arial"/>
          <w:i/>
          <w:iCs/>
          <w:sz w:val="22"/>
          <w:szCs w:val="22"/>
        </w:rPr>
        <w:t>Drug Discovery Product of the Year – Scientists' Choice Award</w:t>
      </w:r>
      <w:r w:rsidRPr="00DF64A1">
        <w:rPr>
          <w:rFonts w:ascii="Arial" w:hAnsi="Arial" w:cs="Arial"/>
          <w:sz w:val="22"/>
          <w:szCs w:val="22"/>
        </w:rPr>
        <w:t xml:space="preserve">. </w:t>
      </w:r>
    </w:p>
    <w:p w14:paraId="0DDAABEF" w14:textId="77777777" w:rsidR="00D1215C" w:rsidRPr="00DF64A1" w:rsidRDefault="00D1215C" w:rsidP="00CF0B43">
      <w:pPr>
        <w:rPr>
          <w:szCs w:val="22"/>
        </w:rPr>
      </w:pPr>
    </w:p>
    <w:p w14:paraId="1902AEB2" w14:textId="77777777" w:rsidR="00CF0B43" w:rsidRPr="00CF0B43" w:rsidRDefault="00CF0B43" w:rsidP="00CF0B43">
      <w:pPr>
        <w:rPr>
          <w:bCs/>
          <w:iCs/>
        </w:rPr>
      </w:pPr>
      <w:r w:rsidRPr="00CF0B43">
        <w:rPr>
          <w:bCs/>
          <w:iCs/>
        </w:rPr>
        <w:t>For additional information, contact:</w:t>
      </w:r>
    </w:p>
    <w:p w14:paraId="16F495FE" w14:textId="77777777" w:rsidR="00CF0B43" w:rsidRPr="00CF0B43" w:rsidRDefault="00CF0B43" w:rsidP="00CF0B43">
      <w:r w:rsidRPr="00CF0B43">
        <w:t>Chere Griffin, Account Executive</w:t>
      </w:r>
    </w:p>
    <w:p w14:paraId="402AF502" w14:textId="77777777" w:rsidR="00CF0B43" w:rsidRPr="00CF0B43" w:rsidRDefault="00CF0B43" w:rsidP="00CF0B43">
      <w:r w:rsidRPr="00CF0B43">
        <w:t>Shaw &amp; Todd Advertising and Marketing Communications</w:t>
      </w:r>
    </w:p>
    <w:p w14:paraId="4B062F5C" w14:textId="77777777" w:rsidR="00CF0B43" w:rsidRPr="00CF0B43" w:rsidRDefault="00CF0B43" w:rsidP="00CF0B43">
      <w:r w:rsidRPr="00CF0B43">
        <w:t>908-818-9463</w:t>
      </w:r>
    </w:p>
    <w:p w14:paraId="4753A9E6" w14:textId="77777777" w:rsidR="00CF0B43" w:rsidRDefault="00FF10DA" w:rsidP="00CF0B43">
      <w:hyperlink r:id="rId10" w:history="1">
        <w:r w:rsidR="00CF0B43" w:rsidRPr="00CF0B43">
          <w:rPr>
            <w:rStyle w:val="Hyperlink"/>
          </w:rPr>
          <w:t>cgriffin@shawtodd.com</w:t>
        </w:r>
      </w:hyperlink>
    </w:p>
    <w:p w14:paraId="6FA9AF59" w14:textId="77777777" w:rsidR="00CF0B43" w:rsidRPr="00CF0B43" w:rsidRDefault="00CF0B43" w:rsidP="00CF0B43"/>
    <w:p w14:paraId="5BB8DE85" w14:textId="77777777" w:rsidR="00CF0B43" w:rsidRDefault="00CF0B43" w:rsidP="00CF0B43">
      <w:pPr>
        <w:jc w:val="center"/>
      </w:pPr>
      <w:r w:rsidRPr="00CF0B43">
        <w:t>###</w:t>
      </w:r>
    </w:p>
    <w:p w14:paraId="5E3D7173" w14:textId="77777777" w:rsidR="00A02F8A" w:rsidRPr="00A02F8A" w:rsidRDefault="00A02F8A" w:rsidP="00A02F8A">
      <w:pPr>
        <w:rPr>
          <w:sz w:val="18"/>
          <w:szCs w:val="18"/>
        </w:rPr>
      </w:pPr>
    </w:p>
    <w:sectPr w:rsidR="00A02F8A" w:rsidRPr="00A02F8A" w:rsidSect="000E64D9">
      <w:footerReference w:type="default" r:id="rId11"/>
      <w:pgSz w:w="12240" w:h="15840"/>
      <w:pgMar w:top="1080" w:right="1080" w:bottom="1080" w:left="1080" w:header="288" w:footer="28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B1EAB" w14:textId="77777777" w:rsidR="00F251D7" w:rsidRDefault="00F251D7" w:rsidP="000E64D9">
      <w:r>
        <w:separator/>
      </w:r>
    </w:p>
  </w:endnote>
  <w:endnote w:type="continuationSeparator" w:id="0">
    <w:p w14:paraId="1218C348" w14:textId="77777777" w:rsidR="00F251D7" w:rsidRDefault="00F251D7" w:rsidP="000E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0000000000000000000"/>
    <w:charset w:val="00"/>
    <w:family w:val="auto"/>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PGothic">
    <w:altName w:val="Arial"/>
    <w:charset w:val="80"/>
    <w:family w:val="swiss"/>
    <w:pitch w:val="variable"/>
    <w:sig w:usb0="E00002FF" w:usb1="6AC7FDFB" w:usb2="00000012" w:usb3="00000000" w:csb0="0002009F" w:csb1="00000000"/>
  </w:font>
  <w:font w:name="Optima">
    <w:panose1 w:val="0200050306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816E3" w14:textId="77777777" w:rsidR="00841568" w:rsidRDefault="00841568" w:rsidP="000E64D9">
    <w:pPr>
      <w:pStyle w:val="Footer"/>
      <w:tabs>
        <w:tab w:val="clear" w:pos="4320"/>
        <w:tab w:val="clear" w:pos="8640"/>
      </w:tabs>
      <w:spacing w:before="120"/>
      <w:ind w:right="-90"/>
      <w:jc w:val="center"/>
      <w:rPr>
        <w:rFonts w:ascii="Optima" w:hAnsi="Optima"/>
        <w:color w:val="000000"/>
        <w:sz w:val="14"/>
      </w:rPr>
    </w:pPr>
    <w:r>
      <w:rPr>
        <w:rFonts w:ascii="Optima" w:hAnsi="Optima"/>
        <w:color w:val="000000"/>
        <w:sz w:val="16"/>
      </w:rPr>
      <w:t>BioTek Instruments, Inc., P.O. Box 998, Highland Park, Winooski, Vermont 05404-0998 USA</w:t>
    </w:r>
  </w:p>
  <w:p w14:paraId="1EC2F841" w14:textId="77777777" w:rsidR="00841568" w:rsidRDefault="00841568" w:rsidP="000E64D9">
    <w:pPr>
      <w:pStyle w:val="Footer"/>
      <w:tabs>
        <w:tab w:val="clear" w:pos="4320"/>
        <w:tab w:val="clear" w:pos="8640"/>
      </w:tabs>
      <w:ind w:right="-90"/>
      <w:jc w:val="center"/>
      <w:rPr>
        <w:rFonts w:ascii="Optima" w:hAnsi="Optima"/>
        <w:color w:val="000000"/>
        <w:sz w:val="14"/>
      </w:rPr>
    </w:pPr>
    <w:r>
      <w:rPr>
        <w:rFonts w:ascii="Optima" w:hAnsi="Optima"/>
        <w:color w:val="000000"/>
        <w:sz w:val="14"/>
      </w:rPr>
      <w:t>COPYRIGHT © 2013 TEL: 888-451-</w:t>
    </w:r>
    <w:proofErr w:type="gramStart"/>
    <w:r>
      <w:rPr>
        <w:rFonts w:ascii="Optima" w:hAnsi="Optima"/>
        <w:color w:val="000000"/>
        <w:sz w:val="14"/>
      </w:rPr>
      <w:t>5171  FAX</w:t>
    </w:r>
    <w:proofErr w:type="gramEnd"/>
    <w:r>
      <w:rPr>
        <w:rFonts w:ascii="Optima" w:hAnsi="Optima"/>
        <w:color w:val="000000"/>
        <w:sz w:val="14"/>
      </w:rPr>
      <w:t>: 802-655-7941  Outside the USA:  802-655-4740  E-mail: customercare@biotek.com</w:t>
    </w:r>
  </w:p>
  <w:p w14:paraId="38BA9DC5" w14:textId="77777777" w:rsidR="00841568" w:rsidRPr="000E64D9" w:rsidRDefault="00841568" w:rsidP="000E64D9">
    <w:pPr>
      <w:ind w:right="-90"/>
      <w:jc w:val="center"/>
      <w:rPr>
        <w:rFonts w:ascii="Optima" w:hAnsi="Optima"/>
        <w:color w:val="000080"/>
        <w:spacing w:val="20"/>
        <w:sz w:val="24"/>
      </w:rPr>
    </w:pPr>
    <w:r>
      <w:rPr>
        <w:rFonts w:ascii="Optima" w:hAnsi="Optima"/>
        <w:b/>
        <w:bCs/>
      </w:rPr>
      <w:t>www.biotek.com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56B60" w14:textId="77777777" w:rsidR="00F251D7" w:rsidRDefault="00F251D7" w:rsidP="000E64D9">
      <w:r>
        <w:separator/>
      </w:r>
    </w:p>
  </w:footnote>
  <w:footnote w:type="continuationSeparator" w:id="0">
    <w:p w14:paraId="202A39D0" w14:textId="77777777" w:rsidR="00F251D7" w:rsidRDefault="00F251D7" w:rsidP="000E6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FB"/>
    <w:rsid w:val="00057FDE"/>
    <w:rsid w:val="000855B3"/>
    <w:rsid w:val="000A68A9"/>
    <w:rsid w:val="000D73A8"/>
    <w:rsid w:val="000E64D9"/>
    <w:rsid w:val="001100FD"/>
    <w:rsid w:val="001147EF"/>
    <w:rsid w:val="00142D8E"/>
    <w:rsid w:val="00146DC6"/>
    <w:rsid w:val="00150A81"/>
    <w:rsid w:val="0015413E"/>
    <w:rsid w:val="00171FD1"/>
    <w:rsid w:val="001960C8"/>
    <w:rsid w:val="001B6FD0"/>
    <w:rsid w:val="001B7D75"/>
    <w:rsid w:val="001C0472"/>
    <w:rsid w:val="001F1569"/>
    <w:rsid w:val="001F6014"/>
    <w:rsid w:val="00207808"/>
    <w:rsid w:val="00260BA0"/>
    <w:rsid w:val="00264A2A"/>
    <w:rsid w:val="00282DEC"/>
    <w:rsid w:val="002877E4"/>
    <w:rsid w:val="002C25A5"/>
    <w:rsid w:val="002F3E3B"/>
    <w:rsid w:val="00317163"/>
    <w:rsid w:val="00317296"/>
    <w:rsid w:val="003272F9"/>
    <w:rsid w:val="00354BC8"/>
    <w:rsid w:val="0038549D"/>
    <w:rsid w:val="003951BE"/>
    <w:rsid w:val="00395DBE"/>
    <w:rsid w:val="003C03A4"/>
    <w:rsid w:val="003D394D"/>
    <w:rsid w:val="003E7C0E"/>
    <w:rsid w:val="003F795E"/>
    <w:rsid w:val="00424F85"/>
    <w:rsid w:val="004307B1"/>
    <w:rsid w:val="004866F3"/>
    <w:rsid w:val="004C188B"/>
    <w:rsid w:val="00547338"/>
    <w:rsid w:val="00551E70"/>
    <w:rsid w:val="00562E6A"/>
    <w:rsid w:val="0059043F"/>
    <w:rsid w:val="00590716"/>
    <w:rsid w:val="005939EE"/>
    <w:rsid w:val="005B4043"/>
    <w:rsid w:val="005E03C6"/>
    <w:rsid w:val="005E04A0"/>
    <w:rsid w:val="006116EC"/>
    <w:rsid w:val="0064218A"/>
    <w:rsid w:val="00675071"/>
    <w:rsid w:val="006E1FC0"/>
    <w:rsid w:val="006E48CE"/>
    <w:rsid w:val="00722FCF"/>
    <w:rsid w:val="00730F58"/>
    <w:rsid w:val="007407E2"/>
    <w:rsid w:val="007C3B54"/>
    <w:rsid w:val="007D0CEC"/>
    <w:rsid w:val="007D2A8D"/>
    <w:rsid w:val="0083594C"/>
    <w:rsid w:val="00841568"/>
    <w:rsid w:val="00852F63"/>
    <w:rsid w:val="008A54C6"/>
    <w:rsid w:val="00916376"/>
    <w:rsid w:val="009372B7"/>
    <w:rsid w:val="00942846"/>
    <w:rsid w:val="009533A8"/>
    <w:rsid w:val="009643C5"/>
    <w:rsid w:val="009776D4"/>
    <w:rsid w:val="009A2361"/>
    <w:rsid w:val="009C773F"/>
    <w:rsid w:val="00A02F8A"/>
    <w:rsid w:val="00A06C97"/>
    <w:rsid w:val="00A25C43"/>
    <w:rsid w:val="00A36BD4"/>
    <w:rsid w:val="00A7700A"/>
    <w:rsid w:val="00A773EE"/>
    <w:rsid w:val="00AA4AE9"/>
    <w:rsid w:val="00AB2B91"/>
    <w:rsid w:val="00AD0473"/>
    <w:rsid w:val="00AE1C2E"/>
    <w:rsid w:val="00AE4907"/>
    <w:rsid w:val="00B030BA"/>
    <w:rsid w:val="00B179E3"/>
    <w:rsid w:val="00B27E08"/>
    <w:rsid w:val="00B559A6"/>
    <w:rsid w:val="00B93FB6"/>
    <w:rsid w:val="00B95AE4"/>
    <w:rsid w:val="00BA039E"/>
    <w:rsid w:val="00BA2F10"/>
    <w:rsid w:val="00BA3EF3"/>
    <w:rsid w:val="00BB1979"/>
    <w:rsid w:val="00BF4C7E"/>
    <w:rsid w:val="00C13A2B"/>
    <w:rsid w:val="00C244E2"/>
    <w:rsid w:val="00C32750"/>
    <w:rsid w:val="00C665D0"/>
    <w:rsid w:val="00CC202A"/>
    <w:rsid w:val="00CF0B43"/>
    <w:rsid w:val="00D04D81"/>
    <w:rsid w:val="00D1215C"/>
    <w:rsid w:val="00D425D1"/>
    <w:rsid w:val="00D546AA"/>
    <w:rsid w:val="00D62FE4"/>
    <w:rsid w:val="00D66398"/>
    <w:rsid w:val="00DA11F8"/>
    <w:rsid w:val="00DB3201"/>
    <w:rsid w:val="00DB6252"/>
    <w:rsid w:val="00DF64A1"/>
    <w:rsid w:val="00E153FA"/>
    <w:rsid w:val="00E42DAA"/>
    <w:rsid w:val="00E55D91"/>
    <w:rsid w:val="00E8458F"/>
    <w:rsid w:val="00E92887"/>
    <w:rsid w:val="00E96644"/>
    <w:rsid w:val="00EB6DB1"/>
    <w:rsid w:val="00ED3C3E"/>
    <w:rsid w:val="00EE74F4"/>
    <w:rsid w:val="00F031FB"/>
    <w:rsid w:val="00F251D7"/>
    <w:rsid w:val="00FB789B"/>
    <w:rsid w:val="00FC0D34"/>
    <w:rsid w:val="00FF10D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798E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 w:type="paragraph" w:styleId="NormalWeb">
    <w:name w:val="Normal (Web)"/>
    <w:basedOn w:val="Normal"/>
    <w:uiPriority w:val="99"/>
    <w:unhideWhenUsed/>
    <w:rsid w:val="009776D4"/>
    <w:pPr>
      <w:spacing w:before="100" w:beforeAutospacing="1" w:after="100" w:afterAutospacing="1"/>
    </w:pPr>
    <w:rPr>
      <w:rFonts w:ascii="MS PGothic" w:eastAsia="MS PGothic" w:hAnsi="MS PGothic" w:cs="MS PGothic"/>
      <w:sz w:val="24"/>
    </w:rPr>
  </w:style>
  <w:style w:type="character" w:customStyle="1" w:styleId="apple-style-span">
    <w:name w:val="apple-style-span"/>
    <w:basedOn w:val="DefaultParagraphFont"/>
    <w:rsid w:val="009776D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 w:type="paragraph" w:styleId="NormalWeb">
    <w:name w:val="Normal (Web)"/>
    <w:basedOn w:val="Normal"/>
    <w:uiPriority w:val="99"/>
    <w:unhideWhenUsed/>
    <w:rsid w:val="009776D4"/>
    <w:pPr>
      <w:spacing w:before="100" w:beforeAutospacing="1" w:after="100" w:afterAutospacing="1"/>
    </w:pPr>
    <w:rPr>
      <w:rFonts w:ascii="MS PGothic" w:eastAsia="MS PGothic" w:hAnsi="MS PGothic" w:cs="MS PGothic"/>
      <w:sz w:val="24"/>
    </w:rPr>
  </w:style>
  <w:style w:type="character" w:customStyle="1" w:styleId="apple-style-span">
    <w:name w:val="apple-style-span"/>
    <w:basedOn w:val="DefaultParagraphFont"/>
    <w:rsid w:val="00977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02301">
      <w:bodyDiv w:val="1"/>
      <w:marLeft w:val="0"/>
      <w:marRight w:val="0"/>
      <w:marTop w:val="0"/>
      <w:marBottom w:val="0"/>
      <w:divBdr>
        <w:top w:val="none" w:sz="0" w:space="0" w:color="auto"/>
        <w:left w:val="none" w:sz="0" w:space="0" w:color="auto"/>
        <w:bottom w:val="none" w:sz="0" w:space="0" w:color="auto"/>
        <w:right w:val="none" w:sz="0" w:space="0" w:color="auto"/>
      </w:divBdr>
    </w:div>
    <w:div w:id="1326517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biotek.com/products/imaging/cytation3_cell_imaging_multi_mode_reader.html" TargetMode="External"/><Relationship Id="rId9" Type="http://schemas.openxmlformats.org/officeDocument/2006/relationships/hyperlink" Target="http://www.biotek.com/products/microplate_software/biostack_microplate_stacker.html" TargetMode="External"/><Relationship Id="rId10" Type="http://schemas.openxmlformats.org/officeDocument/2006/relationships/hyperlink" Target="mailto:cgriffin@shawtod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2126</Characters>
  <Application>Microsoft Macintosh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1113_BioTek_Cytation3-4060x</vt:lpstr>
    </vt:vector>
  </TitlesOfParts>
  <Manager/>
  <Company>Shaw &amp; Todd</Company>
  <LinksUpToDate>false</LinksUpToDate>
  <CharactersWithSpaces>2465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1213_BioTek_Cytation3-4060x</dc:title>
  <dc:subject/>
  <dc:creator>Chere Griffin</dc:creator>
  <cp:keywords/>
  <dc:description/>
  <cp:lastModifiedBy>Chere Griffin</cp:lastModifiedBy>
  <cp:revision>3</cp:revision>
  <cp:lastPrinted>2013-11-05T17:50:00Z</cp:lastPrinted>
  <dcterms:created xsi:type="dcterms:W3CDTF">2013-11-06T18:57:00Z</dcterms:created>
  <dcterms:modified xsi:type="dcterms:W3CDTF">2013-11-06T18:57:00Z</dcterms:modified>
  <cp:category/>
</cp:coreProperties>
</file>