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2271E" w14:textId="77777777" w:rsidR="00F031FB" w:rsidRDefault="00F031FB">
      <w:r>
        <w:rPr>
          <w:noProof/>
          <w:lang w:eastAsia="en-US"/>
        </w:rPr>
        <w:drawing>
          <wp:inline distT="0" distB="0" distL="0" distR="0" wp14:anchorId="3AB18386" wp14:editId="470F8C9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00139A72" w14:textId="77777777" w:rsidR="00F031FB" w:rsidRDefault="00F031FB"/>
    <w:p w14:paraId="0B18B426"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4DC3DA24" w14:textId="77777777" w:rsidR="00F031FB" w:rsidRPr="000E64D9" w:rsidRDefault="00F031FB">
      <w:pPr>
        <w:rPr>
          <w:sz w:val="36"/>
          <w:szCs w:val="36"/>
        </w:rPr>
      </w:pPr>
    </w:p>
    <w:p w14:paraId="6D947162" w14:textId="77777777" w:rsidR="000E64D9" w:rsidRPr="00DF64A1" w:rsidRDefault="00175A64" w:rsidP="00147C67">
      <w:pPr>
        <w:jc w:val="center"/>
        <w:rPr>
          <w:rFonts w:cs="Arial"/>
          <w:b/>
          <w:bCs/>
          <w:iCs/>
          <w:color w:val="314388"/>
          <w:sz w:val="36"/>
          <w:lang w:bidi="en-US"/>
        </w:rPr>
      </w:pPr>
      <w:r w:rsidRPr="00175A64">
        <w:rPr>
          <w:rFonts w:cs="Arial"/>
          <w:b/>
          <w:bCs/>
          <w:iCs/>
          <w:color w:val="314388"/>
          <w:sz w:val="36"/>
          <w:lang w:bidi="en-US"/>
        </w:rPr>
        <w:t xml:space="preserve">Cancer Researcher Wins Cytation™ 3 in BioTek’s </w:t>
      </w:r>
      <w:r>
        <w:rPr>
          <w:rFonts w:cs="Arial"/>
          <w:b/>
          <w:bCs/>
          <w:iCs/>
          <w:color w:val="314388"/>
          <w:sz w:val="36"/>
          <w:lang w:bidi="en-US"/>
        </w:rPr>
        <w:br/>
      </w:r>
      <w:r w:rsidRPr="00175A64">
        <w:rPr>
          <w:rFonts w:cs="Arial"/>
          <w:b/>
          <w:bCs/>
          <w:iCs/>
          <w:color w:val="314388"/>
          <w:sz w:val="36"/>
          <w:lang w:bidi="en-US"/>
        </w:rPr>
        <w:t>“Think Possible” Application Contest!</w:t>
      </w:r>
    </w:p>
    <w:p w14:paraId="72CEB037" w14:textId="77777777" w:rsidR="000E64D9" w:rsidRPr="00DF64A1" w:rsidRDefault="000E64D9">
      <w:pPr>
        <w:rPr>
          <w:szCs w:val="22"/>
        </w:rPr>
      </w:pPr>
    </w:p>
    <w:p w14:paraId="7E4B124E" w14:textId="77777777" w:rsidR="00175A64" w:rsidRDefault="000E3A69" w:rsidP="00175A64">
      <w:pPr>
        <w:widowControl w:val="0"/>
        <w:autoSpaceDE w:val="0"/>
        <w:autoSpaceDN w:val="0"/>
        <w:adjustRightInd w:val="0"/>
        <w:rPr>
          <w:rFonts w:ascii="Helvetica" w:hAnsi="Helvetica" w:cs="Helvetica"/>
          <w:szCs w:val="22"/>
        </w:rPr>
      </w:pPr>
      <w:r>
        <w:rPr>
          <w:rFonts w:cs="Arial"/>
          <w:i/>
          <w:szCs w:val="22"/>
        </w:rPr>
        <w:t>April</w:t>
      </w:r>
      <w:r w:rsidR="0019443D" w:rsidRPr="00635393">
        <w:rPr>
          <w:rFonts w:cs="Arial"/>
          <w:i/>
          <w:szCs w:val="22"/>
        </w:rPr>
        <w:t xml:space="preserve"> </w:t>
      </w:r>
      <w:r w:rsidR="003066EA">
        <w:rPr>
          <w:rFonts w:cs="Arial"/>
          <w:i/>
          <w:szCs w:val="22"/>
        </w:rPr>
        <w:t>11</w:t>
      </w:r>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00175A64">
        <w:rPr>
          <w:rFonts w:ascii="Helvetica" w:hAnsi="Helvetica" w:cs="Helvetica"/>
          <w:szCs w:val="22"/>
        </w:rPr>
        <w:t xml:space="preserve">BioTek congratulates Dr. Jeff Peterson of the Fox Chase Cancer Center in Pennsylvania for winning a new </w:t>
      </w:r>
      <w:hyperlink r:id="rId8" w:history="1">
        <w:r w:rsidR="00175A64" w:rsidRPr="005842EE">
          <w:rPr>
            <w:rStyle w:val="Hyperlink"/>
            <w:rFonts w:ascii="Helvetica" w:hAnsi="Helvetica" w:cs="Helvetica"/>
            <w:szCs w:val="22"/>
          </w:rPr>
          <w:t>Cytation™ 3</w:t>
        </w:r>
      </w:hyperlink>
      <w:r w:rsidR="00175A64">
        <w:rPr>
          <w:rFonts w:ascii="Helvetica" w:hAnsi="Helvetica" w:cs="Helvetica"/>
          <w:szCs w:val="22"/>
        </w:rPr>
        <w:t xml:space="preserve"> Cell Imaging Multi-Mode Reader in BioTek’s “Think Possible” Application Contest. Entrants were judged on a short essay that they submitted, detailing the application that they think is possible for their specific research using the Cytation 3. As an Associate Professor, Dr. Peterson studies chemical biology and kinase signaling in cancer.</w:t>
      </w:r>
    </w:p>
    <w:p w14:paraId="210A42EF" w14:textId="77777777" w:rsidR="00175A64" w:rsidRDefault="00175A64" w:rsidP="00175A64">
      <w:pPr>
        <w:widowControl w:val="0"/>
        <w:autoSpaceDE w:val="0"/>
        <w:autoSpaceDN w:val="0"/>
        <w:adjustRightInd w:val="0"/>
        <w:rPr>
          <w:rFonts w:ascii="Helvetica" w:hAnsi="Helvetica" w:cs="Helvetica"/>
          <w:szCs w:val="22"/>
        </w:rPr>
      </w:pPr>
    </w:p>
    <w:p w14:paraId="21B68366" w14:textId="77777777" w:rsidR="00175A64" w:rsidRDefault="00175A64" w:rsidP="00175A64">
      <w:pPr>
        <w:widowControl w:val="0"/>
        <w:autoSpaceDE w:val="0"/>
        <w:autoSpaceDN w:val="0"/>
        <w:adjustRightInd w:val="0"/>
        <w:rPr>
          <w:rFonts w:ascii="Helvetica" w:hAnsi="Helvetica" w:cs="Helvetica"/>
          <w:szCs w:val="22"/>
        </w:rPr>
      </w:pPr>
      <w:r>
        <w:rPr>
          <w:rFonts w:ascii="Helvetica" w:hAnsi="Helvetica" w:cs="Helvetica"/>
          <w:szCs w:val="22"/>
        </w:rPr>
        <w:t xml:space="preserve"> “</w:t>
      </w:r>
      <w:r w:rsidRPr="005842EE">
        <w:rPr>
          <w:rFonts w:ascii="Helvetica" w:hAnsi="Helvetica" w:cs="Helvetica"/>
          <w:szCs w:val="22"/>
        </w:rPr>
        <w:t>Multiplexing of disparate assays using multiple detection modalities is the future</w:t>
      </w:r>
      <w:r>
        <w:rPr>
          <w:rFonts w:ascii="Helvetica" w:hAnsi="Helvetica" w:cs="Helvetica"/>
          <w:szCs w:val="22"/>
        </w:rPr>
        <w:t>,” Dr. Peterson wrote</w:t>
      </w:r>
      <w:r w:rsidRPr="005842EE">
        <w:rPr>
          <w:rFonts w:ascii="Helvetica" w:hAnsi="Helvetica" w:cs="Helvetica"/>
          <w:szCs w:val="22"/>
        </w:rPr>
        <w:t xml:space="preserve"> </w:t>
      </w:r>
      <w:r>
        <w:rPr>
          <w:rFonts w:ascii="Helvetica" w:hAnsi="Helvetica" w:cs="Helvetica"/>
          <w:szCs w:val="22"/>
        </w:rPr>
        <w:t>as part of his essay. “</w:t>
      </w:r>
      <w:r w:rsidRPr="005842EE">
        <w:rPr>
          <w:rFonts w:ascii="Helvetica" w:hAnsi="Helvetica" w:cs="Helvetica"/>
          <w:szCs w:val="22"/>
        </w:rPr>
        <w:t>Cytation 3 is the first instrument that I am aware of that bridges the gap between imaging-based phenotypic screening and targeted assays using biochemical readouts. When both approaches are feasible simultaneously, the debate between phenotypic and targeted screening approaches dissolves to reveal a new world of possibilities.</w:t>
      </w:r>
      <w:r>
        <w:rPr>
          <w:rFonts w:ascii="Helvetica" w:hAnsi="Helvetica" w:cs="Helvetica"/>
          <w:szCs w:val="22"/>
        </w:rPr>
        <w:t>”</w:t>
      </w:r>
    </w:p>
    <w:p w14:paraId="71DB98D9" w14:textId="77777777" w:rsidR="00175A64" w:rsidRPr="002D4358" w:rsidRDefault="00175A64" w:rsidP="00175A64">
      <w:pPr>
        <w:widowControl w:val="0"/>
        <w:autoSpaceDE w:val="0"/>
        <w:autoSpaceDN w:val="0"/>
        <w:adjustRightInd w:val="0"/>
        <w:rPr>
          <w:rFonts w:cs="Arial"/>
          <w:color w:val="0D6212"/>
          <w:szCs w:val="22"/>
        </w:rPr>
      </w:pPr>
      <w:r w:rsidRPr="002D4358">
        <w:rPr>
          <w:rFonts w:cs="Arial"/>
          <w:color w:val="0D6212"/>
          <w:szCs w:val="22"/>
        </w:rPr>
        <w:t> </w:t>
      </w:r>
    </w:p>
    <w:p w14:paraId="1083B0E6" w14:textId="77777777" w:rsidR="00175A64" w:rsidRPr="00AE5625" w:rsidRDefault="00175A64" w:rsidP="00175A64">
      <w:r>
        <w:rPr>
          <w:rFonts w:cs="Arial"/>
          <w:szCs w:val="22"/>
        </w:rPr>
        <w:t>As Dr. Peterson noted in his essay, patent pending</w:t>
      </w:r>
      <w:r w:rsidRPr="009249C7">
        <w:rPr>
          <w:rFonts w:cs="Arial"/>
          <w:szCs w:val="22"/>
        </w:rPr>
        <w:t xml:space="preserve"> </w:t>
      </w:r>
      <w:r w:rsidRPr="00AE5625">
        <w:rPr>
          <w:rFonts w:cs="Arial"/>
          <w:szCs w:val="22"/>
        </w:rPr>
        <w:t>Cytation™ 3</w:t>
      </w:r>
      <w:r w:rsidRPr="009249C7">
        <w:rPr>
          <w:rFonts w:cs="Arial"/>
          <w:szCs w:val="22"/>
        </w:rPr>
        <w:t xml:space="preserve"> </w:t>
      </w:r>
      <w:r>
        <w:t xml:space="preserve">provides both quantitative and phenotypic cellular analyses by </w:t>
      </w:r>
      <w:r>
        <w:rPr>
          <w:rFonts w:cs="Arial"/>
          <w:szCs w:val="22"/>
        </w:rPr>
        <w:t>combining</w:t>
      </w:r>
      <w:r w:rsidRPr="009249C7">
        <w:rPr>
          <w:rFonts w:cs="Arial"/>
          <w:szCs w:val="22"/>
        </w:rPr>
        <w:t xml:space="preserve"> automated digital fluorescence microscopy and conventional microplate detection in a single</w:t>
      </w:r>
      <w:r>
        <w:rPr>
          <w:rFonts w:cs="Arial"/>
          <w:szCs w:val="22"/>
        </w:rPr>
        <w:t xml:space="preserve"> platform. Multi-channel widefield fluorescence and brightfield imaging are supported using high-intensity LED light sources and onboard filter cubes, and automated functions allow increased throughput compared to manual microscopy systems. Hybrid </w:t>
      </w:r>
      <w:r>
        <w:t>Technology™ multi-mode detection combines high sensitivity filter-based detection and flexible monochromator-based detection for unmatched assay versatility now and in the future.</w:t>
      </w:r>
      <w:r w:rsidRPr="00AE5625">
        <w:rPr>
          <w:rFonts w:cs="Arial"/>
          <w:szCs w:val="22"/>
        </w:rPr>
        <w:t xml:space="preserve"> </w:t>
      </w:r>
      <w:r w:rsidRPr="00AE5625">
        <w:t xml:space="preserve">This </w:t>
      </w:r>
      <w:r>
        <w:t>modular</w:t>
      </w:r>
      <w:r w:rsidRPr="00AE5625">
        <w:t xml:space="preserve">, parallel data acquisition platform allows scientists to collect more meaningful data, increase </w:t>
      </w:r>
      <w:r>
        <w:t>sample throughput</w:t>
      </w:r>
      <w:r w:rsidRPr="00AE5625">
        <w:t>, and reduce exp</w:t>
      </w:r>
      <w:r>
        <w:t>erimental time</w:t>
      </w:r>
      <w:r w:rsidRPr="00AE5625">
        <w:t xml:space="preserve">. </w:t>
      </w:r>
    </w:p>
    <w:p w14:paraId="272628F8" w14:textId="77777777" w:rsidR="00175A64" w:rsidRDefault="00175A64" w:rsidP="00175A64">
      <w:pPr>
        <w:widowControl w:val="0"/>
        <w:autoSpaceDE w:val="0"/>
        <w:autoSpaceDN w:val="0"/>
        <w:adjustRightInd w:val="0"/>
        <w:rPr>
          <w:rFonts w:cs="Arial"/>
          <w:color w:val="0D6212"/>
          <w:szCs w:val="22"/>
        </w:rPr>
      </w:pPr>
    </w:p>
    <w:p w14:paraId="7DFE7B85" w14:textId="77777777" w:rsidR="00175A64" w:rsidRDefault="00175A64" w:rsidP="00175A64">
      <w:pPr>
        <w:widowControl w:val="0"/>
        <w:autoSpaceDE w:val="0"/>
        <w:autoSpaceDN w:val="0"/>
        <w:adjustRightInd w:val="0"/>
        <w:rPr>
          <w:szCs w:val="22"/>
        </w:rPr>
      </w:pPr>
      <w:r>
        <w:t xml:space="preserve">Cytation 3 is the recipient of three awards since its launch: the </w:t>
      </w:r>
      <w:proofErr w:type="spellStart"/>
      <w:r>
        <w:t>MipTec</w:t>
      </w:r>
      <w:proofErr w:type="spellEnd"/>
      <w:r>
        <w:t xml:space="preserve"> New Product Innovation Award, </w:t>
      </w:r>
      <w:r w:rsidRPr="00722FCF">
        <w:rPr>
          <w:rFonts w:cs="Arial"/>
          <w:szCs w:val="22"/>
        </w:rPr>
        <w:t xml:space="preserve">the </w:t>
      </w:r>
      <w:hyperlink r:id="rId9" w:history="1">
        <w:r w:rsidRPr="00722FCF">
          <w:rPr>
            <w:rStyle w:val="Hyperlink"/>
            <w:rFonts w:cs="Arial"/>
            <w:szCs w:val="22"/>
          </w:rPr>
          <w:t>SelectScience</w:t>
        </w:r>
      </w:hyperlink>
      <w:r w:rsidRPr="00722FCF">
        <w:rPr>
          <w:rFonts w:cs="Arial"/>
          <w:szCs w:val="22"/>
        </w:rPr>
        <w:t xml:space="preserve"> “Scientists’ Choice Award f</w:t>
      </w:r>
      <w:r>
        <w:rPr>
          <w:rFonts w:cs="Arial"/>
          <w:szCs w:val="22"/>
        </w:rPr>
        <w:t>or Best Drug Discovery Product”</w:t>
      </w:r>
      <w:bookmarkStart w:id="0" w:name="_GoBack"/>
      <w:bookmarkEnd w:id="0"/>
      <w:r>
        <w:rPr>
          <w:rFonts w:cs="Arial"/>
          <w:szCs w:val="22"/>
        </w:rPr>
        <w:t xml:space="preserve">, and </w:t>
      </w:r>
      <w:r w:rsidRPr="00393EF3">
        <w:rPr>
          <w:rFonts w:cs="Arial"/>
          <w:szCs w:val="22"/>
        </w:rPr>
        <w:t xml:space="preserve">Thermo Fisher Scientific </w:t>
      </w:r>
      <w:r>
        <w:rPr>
          <w:rFonts w:cs="Arial"/>
          <w:szCs w:val="22"/>
        </w:rPr>
        <w:t>“</w:t>
      </w:r>
      <w:r w:rsidRPr="00393EF3">
        <w:rPr>
          <w:rFonts w:cs="Arial"/>
          <w:szCs w:val="22"/>
        </w:rPr>
        <w:t>Extraordinary New Product Line Award”</w:t>
      </w:r>
      <w:r>
        <w:rPr>
          <w:rFonts w:cs="Arial"/>
          <w:szCs w:val="22"/>
        </w:rPr>
        <w:t xml:space="preserve">.  It is also </w:t>
      </w:r>
      <w:r>
        <w:rPr>
          <w:szCs w:val="22"/>
        </w:rPr>
        <w:t>a finalist in the 2014 Edison Awards</w:t>
      </w:r>
      <w:r>
        <w:rPr>
          <w:szCs w:val="22"/>
          <w:vertAlign w:val="superscript"/>
        </w:rPr>
        <w:t>®</w:t>
      </w:r>
      <w:r>
        <w:rPr>
          <w:szCs w:val="22"/>
        </w:rPr>
        <w:t xml:space="preserve"> competition. For additional information on Cytation 3’s capabilities, visit </w:t>
      </w:r>
      <w:hyperlink r:id="rId10" w:history="1">
        <w:r w:rsidRPr="00A13A37">
          <w:rPr>
            <w:rStyle w:val="Hyperlink"/>
            <w:szCs w:val="22"/>
          </w:rPr>
          <w:t>www.cytation3.com</w:t>
        </w:r>
      </w:hyperlink>
      <w:r>
        <w:rPr>
          <w:szCs w:val="22"/>
        </w:rPr>
        <w:t xml:space="preserve">. </w:t>
      </w:r>
    </w:p>
    <w:p w14:paraId="26D59DD2" w14:textId="77777777" w:rsidR="00175A64" w:rsidRDefault="00175A64" w:rsidP="00175A64">
      <w:pPr>
        <w:widowControl w:val="0"/>
        <w:autoSpaceDE w:val="0"/>
        <w:autoSpaceDN w:val="0"/>
        <w:adjustRightInd w:val="0"/>
        <w:rPr>
          <w:rFonts w:cs="Arial"/>
          <w:color w:val="0D6212"/>
          <w:szCs w:val="22"/>
        </w:rPr>
      </w:pPr>
    </w:p>
    <w:p w14:paraId="6C14488B" w14:textId="77777777" w:rsidR="00AD0CC0" w:rsidRDefault="00175A64" w:rsidP="00175A64">
      <w:pPr>
        <w:rPr>
          <w:rFonts w:cs="Arial"/>
          <w:bCs/>
          <w:iCs/>
          <w:szCs w:val="22"/>
          <w:lang w:bidi="en-US"/>
        </w:rPr>
      </w:pPr>
      <w:r>
        <w:rPr>
          <w:rFonts w:cs="Arial"/>
          <w:bCs/>
          <w:iCs/>
          <w:szCs w:val="22"/>
        </w:rPr>
        <w:t xml:space="preserve">Congratulations </w:t>
      </w:r>
      <w:r w:rsidRPr="00C665D0">
        <w:rPr>
          <w:rFonts w:cs="Arial"/>
          <w:bCs/>
          <w:iCs/>
          <w:szCs w:val="22"/>
          <w:lang w:bidi="en-US"/>
        </w:rPr>
        <w:t xml:space="preserve">to </w:t>
      </w:r>
      <w:r>
        <w:rPr>
          <w:rFonts w:cs="Arial"/>
          <w:bCs/>
          <w:iCs/>
          <w:szCs w:val="22"/>
          <w:lang w:bidi="en-US"/>
        </w:rPr>
        <w:t>Dr. Peterson</w:t>
      </w:r>
      <w:r w:rsidRPr="00C665D0">
        <w:rPr>
          <w:rFonts w:cs="Arial"/>
          <w:bCs/>
          <w:iCs/>
          <w:szCs w:val="22"/>
          <w:lang w:bidi="en-US"/>
        </w:rPr>
        <w:t xml:space="preserve"> and </w:t>
      </w:r>
      <w:r>
        <w:rPr>
          <w:rFonts w:cs="Arial"/>
          <w:bCs/>
          <w:iCs/>
          <w:szCs w:val="22"/>
          <w:lang w:bidi="en-US"/>
        </w:rPr>
        <w:t>Fox Chase Cancer Center</w:t>
      </w:r>
      <w:r w:rsidRPr="00C665D0">
        <w:rPr>
          <w:rFonts w:cs="Arial"/>
          <w:bCs/>
          <w:iCs/>
          <w:szCs w:val="22"/>
          <w:lang w:bidi="en-US"/>
        </w:rPr>
        <w:t>!</w:t>
      </w:r>
    </w:p>
    <w:p w14:paraId="612FF2BB" w14:textId="77777777" w:rsidR="00175A64" w:rsidRPr="00AD0CC0" w:rsidRDefault="00175A64" w:rsidP="00175A64">
      <w:pPr>
        <w:rPr>
          <w:rFonts w:cs="Arial"/>
          <w:bCs/>
          <w:iCs/>
          <w:szCs w:val="22"/>
        </w:rPr>
      </w:pPr>
    </w:p>
    <w:p w14:paraId="077FE20E" w14:textId="77777777"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14:paraId="500FD8B3" w14:textId="77777777" w:rsidR="00D1215C" w:rsidRDefault="00D1215C" w:rsidP="00CF0B43">
      <w:pPr>
        <w:rPr>
          <w:szCs w:val="22"/>
        </w:rPr>
      </w:pPr>
    </w:p>
    <w:p w14:paraId="0AF92BEA" w14:textId="77777777" w:rsidR="00AD0CC0" w:rsidRPr="00DF64A1" w:rsidRDefault="00AD0CC0" w:rsidP="00CF0B43">
      <w:pPr>
        <w:rPr>
          <w:szCs w:val="22"/>
        </w:rPr>
      </w:pPr>
    </w:p>
    <w:p w14:paraId="14165E2B" w14:textId="77777777" w:rsidR="00CF0B43" w:rsidRPr="00CF0B43" w:rsidRDefault="00CF0B43" w:rsidP="00CF0B43">
      <w:pPr>
        <w:rPr>
          <w:bCs/>
          <w:iCs/>
        </w:rPr>
      </w:pPr>
      <w:r w:rsidRPr="00CF0B43">
        <w:rPr>
          <w:bCs/>
          <w:iCs/>
        </w:rPr>
        <w:t>For additional information, contact:</w:t>
      </w:r>
    </w:p>
    <w:p w14:paraId="392746E7" w14:textId="77777777" w:rsidR="00CF0B43" w:rsidRPr="00CF0B43" w:rsidRDefault="00CF0B43" w:rsidP="00CF0B43">
      <w:r w:rsidRPr="00CF0B43">
        <w:t>Chere Griffin, Account Executive</w:t>
      </w:r>
    </w:p>
    <w:p w14:paraId="32D7D6FF" w14:textId="77777777" w:rsidR="00CF0B43" w:rsidRPr="00CF0B43" w:rsidRDefault="00CF0B43" w:rsidP="00CF0B43">
      <w:r w:rsidRPr="00CF0B43">
        <w:lastRenderedPageBreak/>
        <w:t>Shaw &amp; Todd Advertising and Marketing Communications</w:t>
      </w:r>
    </w:p>
    <w:p w14:paraId="1D5FCEA1" w14:textId="77777777" w:rsidR="00CF0B43" w:rsidRPr="00CF0B43" w:rsidRDefault="00CF0B43" w:rsidP="00CF0B43">
      <w:r w:rsidRPr="00CF0B43">
        <w:t>908-818-9463</w:t>
      </w:r>
    </w:p>
    <w:p w14:paraId="7F86AFBB" w14:textId="77777777" w:rsidR="00CF0B43" w:rsidRDefault="00081928" w:rsidP="00CF0B43">
      <w:hyperlink r:id="rId11" w:history="1">
        <w:r w:rsidR="00CF0B43" w:rsidRPr="00CF0B43">
          <w:rPr>
            <w:rStyle w:val="Hyperlink"/>
          </w:rPr>
          <w:t>cgriffin@shawtodd.com</w:t>
        </w:r>
      </w:hyperlink>
    </w:p>
    <w:p w14:paraId="6D109071" w14:textId="77777777" w:rsidR="00CF0B43" w:rsidRPr="00CF0B43" w:rsidRDefault="00CF0B43" w:rsidP="00CF0B43"/>
    <w:p w14:paraId="2F823477" w14:textId="77777777" w:rsidR="00CF0B43" w:rsidRDefault="00CF0B43" w:rsidP="00CF0B43">
      <w:pPr>
        <w:jc w:val="center"/>
      </w:pPr>
      <w:r w:rsidRPr="00CF0B43">
        <w:t>###</w:t>
      </w:r>
    </w:p>
    <w:p w14:paraId="312384FC" w14:textId="77777777" w:rsidR="00A02F8A" w:rsidRPr="00A02F8A" w:rsidRDefault="00A02F8A" w:rsidP="00A02F8A">
      <w:pPr>
        <w:rPr>
          <w:sz w:val="18"/>
          <w:szCs w:val="18"/>
        </w:rPr>
      </w:pPr>
    </w:p>
    <w:sectPr w:rsidR="00A02F8A" w:rsidRPr="00A02F8A" w:rsidSect="000E64D9">
      <w:footerReference w:type="default" r:id="rId12"/>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ACE57" w14:textId="77777777" w:rsidR="00336C4E" w:rsidRDefault="00336C4E" w:rsidP="000E64D9">
      <w:r>
        <w:separator/>
      </w:r>
    </w:p>
  </w:endnote>
  <w:endnote w:type="continuationSeparator" w:id="0">
    <w:p w14:paraId="17ABAB17" w14:textId="77777777" w:rsidR="00336C4E" w:rsidRDefault="00336C4E"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5934E" w14:textId="77777777" w:rsidR="00075A64" w:rsidRDefault="00075A64"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7C90FBF6" w14:textId="77777777" w:rsidR="00075A64" w:rsidRDefault="00075A64"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611F0A65" w14:textId="77777777" w:rsidR="00075A64" w:rsidRPr="000E64D9" w:rsidRDefault="00075A64"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044D5" w14:textId="77777777" w:rsidR="00336C4E" w:rsidRDefault="00336C4E" w:rsidP="000E64D9">
      <w:r>
        <w:separator/>
      </w:r>
    </w:p>
  </w:footnote>
  <w:footnote w:type="continuationSeparator" w:id="0">
    <w:p w14:paraId="586F3242" w14:textId="77777777" w:rsidR="00336C4E" w:rsidRDefault="00336C4E"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5A64"/>
    <w:rsid w:val="00076588"/>
    <w:rsid w:val="00081928"/>
    <w:rsid w:val="000855B3"/>
    <w:rsid w:val="000A3EF7"/>
    <w:rsid w:val="000A68A9"/>
    <w:rsid w:val="000B0E27"/>
    <w:rsid w:val="000D73A8"/>
    <w:rsid w:val="000E2222"/>
    <w:rsid w:val="000E3A69"/>
    <w:rsid w:val="000E64D9"/>
    <w:rsid w:val="001100FD"/>
    <w:rsid w:val="001147EF"/>
    <w:rsid w:val="00142D8E"/>
    <w:rsid w:val="00146DC6"/>
    <w:rsid w:val="00147C67"/>
    <w:rsid w:val="00150A81"/>
    <w:rsid w:val="0015129C"/>
    <w:rsid w:val="0015413E"/>
    <w:rsid w:val="00157A9B"/>
    <w:rsid w:val="00171FD1"/>
    <w:rsid w:val="00175A64"/>
    <w:rsid w:val="00177277"/>
    <w:rsid w:val="0019443D"/>
    <w:rsid w:val="001960C8"/>
    <w:rsid w:val="001961F1"/>
    <w:rsid w:val="001A2BAE"/>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F3E3B"/>
    <w:rsid w:val="00305620"/>
    <w:rsid w:val="003066EA"/>
    <w:rsid w:val="00317163"/>
    <w:rsid w:val="00317296"/>
    <w:rsid w:val="003272F9"/>
    <w:rsid w:val="00336C4E"/>
    <w:rsid w:val="00354BC8"/>
    <w:rsid w:val="0038549D"/>
    <w:rsid w:val="003951BE"/>
    <w:rsid w:val="00395DBE"/>
    <w:rsid w:val="003B4F94"/>
    <w:rsid w:val="003C03A4"/>
    <w:rsid w:val="003C2552"/>
    <w:rsid w:val="003D394D"/>
    <w:rsid w:val="003E7C0E"/>
    <w:rsid w:val="003F795E"/>
    <w:rsid w:val="004204F4"/>
    <w:rsid w:val="00424F85"/>
    <w:rsid w:val="004307B1"/>
    <w:rsid w:val="00447F61"/>
    <w:rsid w:val="004866F3"/>
    <w:rsid w:val="004C188B"/>
    <w:rsid w:val="00547338"/>
    <w:rsid w:val="00547CAA"/>
    <w:rsid w:val="00551E70"/>
    <w:rsid w:val="00562E6A"/>
    <w:rsid w:val="0058008E"/>
    <w:rsid w:val="0059043F"/>
    <w:rsid w:val="00590716"/>
    <w:rsid w:val="005939EE"/>
    <w:rsid w:val="005B4043"/>
    <w:rsid w:val="005B7623"/>
    <w:rsid w:val="005E03C6"/>
    <w:rsid w:val="005E04A0"/>
    <w:rsid w:val="006116EC"/>
    <w:rsid w:val="00635393"/>
    <w:rsid w:val="00675071"/>
    <w:rsid w:val="00681A16"/>
    <w:rsid w:val="006B43B7"/>
    <w:rsid w:val="006E1DD0"/>
    <w:rsid w:val="006E1FC0"/>
    <w:rsid w:val="006E48CE"/>
    <w:rsid w:val="006F6F64"/>
    <w:rsid w:val="00722FCF"/>
    <w:rsid w:val="00730F58"/>
    <w:rsid w:val="00731F28"/>
    <w:rsid w:val="007407E2"/>
    <w:rsid w:val="007A4448"/>
    <w:rsid w:val="007C3B54"/>
    <w:rsid w:val="007D0CEC"/>
    <w:rsid w:val="007D2064"/>
    <w:rsid w:val="007D2A8D"/>
    <w:rsid w:val="007F4D28"/>
    <w:rsid w:val="007F6667"/>
    <w:rsid w:val="0080657F"/>
    <w:rsid w:val="008317E3"/>
    <w:rsid w:val="0083594C"/>
    <w:rsid w:val="00841568"/>
    <w:rsid w:val="00852F63"/>
    <w:rsid w:val="00887B18"/>
    <w:rsid w:val="008A25FC"/>
    <w:rsid w:val="008A54C6"/>
    <w:rsid w:val="008B58D7"/>
    <w:rsid w:val="008C314D"/>
    <w:rsid w:val="00907D9A"/>
    <w:rsid w:val="00916376"/>
    <w:rsid w:val="009372B7"/>
    <w:rsid w:val="00942846"/>
    <w:rsid w:val="009533A8"/>
    <w:rsid w:val="009643C5"/>
    <w:rsid w:val="0097137E"/>
    <w:rsid w:val="009776D4"/>
    <w:rsid w:val="009A2361"/>
    <w:rsid w:val="009C773F"/>
    <w:rsid w:val="00A02F8A"/>
    <w:rsid w:val="00A06C97"/>
    <w:rsid w:val="00A13DA0"/>
    <w:rsid w:val="00A25C43"/>
    <w:rsid w:val="00A30988"/>
    <w:rsid w:val="00A36BD4"/>
    <w:rsid w:val="00A7700A"/>
    <w:rsid w:val="00A773EE"/>
    <w:rsid w:val="00AA4AE9"/>
    <w:rsid w:val="00AB2B91"/>
    <w:rsid w:val="00AB5A1A"/>
    <w:rsid w:val="00AD0473"/>
    <w:rsid w:val="00AD0CC0"/>
    <w:rsid w:val="00AE1C2E"/>
    <w:rsid w:val="00AE4907"/>
    <w:rsid w:val="00AF473A"/>
    <w:rsid w:val="00B030BA"/>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665D0"/>
    <w:rsid w:val="00CA41F5"/>
    <w:rsid w:val="00CC202A"/>
    <w:rsid w:val="00CD0134"/>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74F4"/>
    <w:rsid w:val="00F031FB"/>
    <w:rsid w:val="00F251D7"/>
    <w:rsid w:val="00F37E99"/>
    <w:rsid w:val="00F84F9C"/>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A62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griffin@shawtodd.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selectscience.net/" TargetMode="External"/><Relationship Id="rId10" Type="http://schemas.openxmlformats.org/officeDocument/2006/relationships/hyperlink" Target="http://www.cytation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3015</Characters>
  <Application>Microsoft Macintosh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0414_BioTek_SilverTelly</vt:lpstr>
    </vt:vector>
  </TitlesOfParts>
  <Manager/>
  <Company>Shaw &amp; Todd</Company>
  <LinksUpToDate>false</LinksUpToDate>
  <CharactersWithSpaces>3518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0414_BioTek_ThinkPossibleContestWinner</dc:title>
  <dc:subject/>
  <dc:creator>Chere Griffin</dc:creator>
  <cp:keywords/>
  <dc:description/>
  <cp:lastModifiedBy>Chere Griffin</cp:lastModifiedBy>
  <cp:revision>3</cp:revision>
  <cp:lastPrinted>2014-01-27T20:59:00Z</cp:lastPrinted>
  <dcterms:created xsi:type="dcterms:W3CDTF">2014-04-11T14:38:00Z</dcterms:created>
  <dcterms:modified xsi:type="dcterms:W3CDTF">2014-04-11T17:20:00Z</dcterms:modified>
  <cp:category/>
</cp:coreProperties>
</file>