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D7" w:rsidRPr="00AD782C" w:rsidRDefault="00AF53D7">
      <w:pPr>
        <w:rPr>
          <w:rFonts w:cs="Arial"/>
          <w:szCs w:val="22"/>
        </w:rPr>
      </w:pPr>
    </w:p>
    <w:p w:rsidR="00A60B9C" w:rsidRDefault="00A60B9C" w:rsidP="00A60B9C">
      <w:r>
        <w:rPr>
          <w:noProof/>
        </w:rPr>
        <w:drawing>
          <wp:inline distT="0" distB="0" distL="0" distR="0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9C" w:rsidRDefault="00A60B9C" w:rsidP="00A60B9C"/>
    <w:p w:rsidR="00A60B9C" w:rsidRPr="000E64D9" w:rsidRDefault="00A60B9C" w:rsidP="00A60B9C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:rsidR="00A60B9C" w:rsidRPr="000E64D9" w:rsidRDefault="00A60B9C" w:rsidP="00A60B9C">
      <w:pPr>
        <w:rPr>
          <w:sz w:val="36"/>
          <w:szCs w:val="36"/>
        </w:rPr>
      </w:pPr>
    </w:p>
    <w:p w:rsidR="00A60B9C" w:rsidRDefault="00A60B9C" w:rsidP="00A60B9C">
      <w:pPr>
        <w:jc w:val="center"/>
        <w:rPr>
          <w:rFonts w:cs="Arial"/>
          <w:bCs/>
          <w:iCs/>
          <w:color w:val="314388"/>
          <w:sz w:val="36"/>
          <w:lang w:bidi="en-US"/>
        </w:rPr>
      </w:pPr>
      <w:proofErr w:type="spellStart"/>
      <w:r>
        <w:rPr>
          <w:rFonts w:cs="Arial"/>
          <w:bCs/>
          <w:iCs/>
          <w:color w:val="314388"/>
          <w:sz w:val="36"/>
          <w:lang w:bidi="en-US"/>
        </w:rPr>
        <w:t>BioTek’s</w:t>
      </w:r>
      <w:proofErr w:type="spellEnd"/>
      <w:r>
        <w:rPr>
          <w:rFonts w:cs="Arial"/>
          <w:bCs/>
          <w:iCs/>
          <w:color w:val="314388"/>
          <w:sz w:val="36"/>
          <w:lang w:bidi="en-US"/>
        </w:rPr>
        <w:t xml:space="preserve"> Gen5 Software Offers </w:t>
      </w:r>
    </w:p>
    <w:p w:rsidR="00A60B9C" w:rsidRPr="00EF2912" w:rsidRDefault="00A60B9C" w:rsidP="00A60B9C">
      <w:pPr>
        <w:jc w:val="center"/>
        <w:rPr>
          <w:rFonts w:cs="Arial"/>
          <w:bCs/>
          <w:iCs/>
          <w:color w:val="314388"/>
          <w:sz w:val="36"/>
          <w:lang w:bidi="en-US"/>
        </w:rPr>
      </w:pPr>
      <w:r>
        <w:rPr>
          <w:rFonts w:cs="Arial"/>
          <w:bCs/>
          <w:iCs/>
          <w:color w:val="314388"/>
          <w:sz w:val="36"/>
          <w:lang w:bidi="en-US"/>
        </w:rPr>
        <w:t>CVB Relative Potency Solution</w:t>
      </w:r>
    </w:p>
    <w:p w:rsidR="00A60B9C" w:rsidRDefault="00A60B9C">
      <w:pPr>
        <w:rPr>
          <w:rFonts w:cs="Arial"/>
          <w:b/>
          <w:sz w:val="28"/>
          <w:szCs w:val="22"/>
        </w:rPr>
      </w:pPr>
    </w:p>
    <w:p w:rsidR="00EA3B9D" w:rsidRDefault="00EA3B9D" w:rsidP="00796417"/>
    <w:p w:rsidR="00AD3FCA" w:rsidRDefault="00E7773A" w:rsidP="00E7773A">
      <w:pPr>
        <w:rPr>
          <w:rFonts w:cs="Arial"/>
          <w:bCs/>
          <w:iCs/>
          <w:szCs w:val="22"/>
        </w:rPr>
      </w:pPr>
      <w:r>
        <w:rPr>
          <w:rFonts w:cs="Arial"/>
          <w:i/>
          <w:szCs w:val="22"/>
        </w:rPr>
        <w:t>August 1</w:t>
      </w:r>
      <w:r w:rsidR="0031634F">
        <w:rPr>
          <w:rFonts w:cs="Arial"/>
          <w:i/>
          <w:szCs w:val="22"/>
        </w:rPr>
        <w:t>3</w:t>
      </w:r>
      <w:r w:rsidR="00F52A9E" w:rsidRPr="00041F9D">
        <w:rPr>
          <w:rFonts w:cs="Arial"/>
          <w:szCs w:val="22"/>
        </w:rPr>
        <w:t>,</w:t>
      </w:r>
      <w:r w:rsidR="00A60B9C">
        <w:rPr>
          <w:rFonts w:cs="Arial"/>
          <w:szCs w:val="22"/>
        </w:rPr>
        <w:t xml:space="preserve"> 2014,</w:t>
      </w:r>
      <w:r w:rsidR="00F52A9E" w:rsidRPr="00041F9D">
        <w:rPr>
          <w:rFonts w:cs="Arial"/>
          <w:szCs w:val="22"/>
        </w:rPr>
        <w:t xml:space="preserve"> WINOOSKI VT, USA </w:t>
      </w:r>
      <w:r w:rsidR="00F52A9E" w:rsidRPr="00041F9D">
        <w:rPr>
          <w:rFonts w:cs="Arial"/>
          <w:bCs/>
          <w:iCs/>
          <w:szCs w:val="22"/>
        </w:rPr>
        <w:t xml:space="preserve">— </w:t>
      </w:r>
      <w:r w:rsidR="00814EAE">
        <w:rPr>
          <w:rFonts w:cs="Arial"/>
          <w:bCs/>
          <w:iCs/>
          <w:szCs w:val="22"/>
        </w:rPr>
        <w:t xml:space="preserve">BioTek is pleased to announce the availability of customizable pre-programmed protocols for </w:t>
      </w:r>
      <w:hyperlink r:id="rId6" w:history="1">
        <w:r w:rsidR="00814EAE" w:rsidRPr="00AD3FCA">
          <w:rPr>
            <w:rStyle w:val="Hyperlink"/>
            <w:rFonts w:cs="Arial"/>
            <w:bCs/>
            <w:iCs/>
            <w:szCs w:val="22"/>
          </w:rPr>
          <w:t>Gen5</w:t>
        </w:r>
        <w:r w:rsidR="00AD3FCA" w:rsidRPr="00AD3FCA">
          <w:rPr>
            <w:rStyle w:val="Hyperlink"/>
            <w:rFonts w:cs="Arial"/>
            <w:bCs/>
            <w:iCs/>
            <w:szCs w:val="22"/>
          </w:rPr>
          <w:t>™</w:t>
        </w:r>
        <w:r w:rsidR="00814EAE" w:rsidRPr="00AD3FCA">
          <w:rPr>
            <w:rStyle w:val="Hyperlink"/>
            <w:rFonts w:cs="Arial"/>
            <w:bCs/>
            <w:iCs/>
            <w:szCs w:val="22"/>
          </w:rPr>
          <w:t xml:space="preserve"> </w:t>
        </w:r>
        <w:r w:rsidR="00AD3FCA" w:rsidRPr="00AD3FCA">
          <w:rPr>
            <w:rStyle w:val="Hyperlink"/>
            <w:rFonts w:cs="Arial"/>
            <w:bCs/>
            <w:iCs/>
            <w:szCs w:val="22"/>
          </w:rPr>
          <w:t>Data Analysis S</w:t>
        </w:r>
        <w:r w:rsidR="00814EAE" w:rsidRPr="00AD3FCA">
          <w:rPr>
            <w:rStyle w:val="Hyperlink"/>
            <w:rFonts w:cs="Arial"/>
            <w:bCs/>
            <w:iCs/>
            <w:szCs w:val="22"/>
          </w:rPr>
          <w:t>oftware</w:t>
        </w:r>
      </w:hyperlink>
      <w:r w:rsidR="00814EAE">
        <w:rPr>
          <w:rFonts w:cs="Arial"/>
          <w:bCs/>
          <w:iCs/>
          <w:szCs w:val="22"/>
        </w:rPr>
        <w:t xml:space="preserve"> designed to estimate Relative Potency according to the requirements of the USDA APHIS Center for Veterinary Biologics (CVB) guidelines published March 14, 2014. </w:t>
      </w:r>
    </w:p>
    <w:p w:rsidR="00AD3FCA" w:rsidRDefault="00AD3FCA" w:rsidP="00E7773A">
      <w:pPr>
        <w:rPr>
          <w:rFonts w:cs="Arial"/>
          <w:bCs/>
          <w:iCs/>
          <w:szCs w:val="22"/>
        </w:rPr>
      </w:pPr>
    </w:p>
    <w:p w:rsidR="00814EAE" w:rsidRDefault="00814EAE" w:rsidP="00E7773A">
      <w:pPr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The CVBSOP0101.01 establishes the criteria that veterinary vaccin</w:t>
      </w:r>
      <w:r w:rsidR="005A10A4">
        <w:rPr>
          <w:rFonts w:cs="Arial"/>
          <w:bCs/>
          <w:iCs/>
          <w:szCs w:val="22"/>
        </w:rPr>
        <w:t>e</w:t>
      </w:r>
      <w:r>
        <w:rPr>
          <w:rFonts w:cs="Arial"/>
          <w:bCs/>
          <w:iCs/>
          <w:szCs w:val="22"/>
        </w:rPr>
        <w:t xml:space="preserve"> producers must use to estimate the relative potency of their test serials prior to submission for licensing through the CVB. Several pre-programmed Gen5 protocols addressing both the full dose response and the linear methods for calculation are available for free download from </w:t>
      </w:r>
      <w:hyperlink r:id="rId7" w:history="1">
        <w:proofErr w:type="spellStart"/>
        <w:r w:rsidRPr="005E4D78">
          <w:rPr>
            <w:rStyle w:val="Hyperlink"/>
            <w:rFonts w:cs="Arial"/>
            <w:bCs/>
            <w:iCs/>
            <w:szCs w:val="22"/>
          </w:rPr>
          <w:t>BioTek’s</w:t>
        </w:r>
        <w:proofErr w:type="spellEnd"/>
        <w:r w:rsidRPr="005E4D78">
          <w:rPr>
            <w:rStyle w:val="Hyperlink"/>
            <w:rFonts w:cs="Arial"/>
            <w:bCs/>
            <w:iCs/>
            <w:szCs w:val="22"/>
          </w:rPr>
          <w:t xml:space="preserve"> website</w:t>
        </w:r>
      </w:hyperlink>
      <w:r>
        <w:rPr>
          <w:rFonts w:cs="Arial"/>
          <w:bCs/>
          <w:iCs/>
          <w:szCs w:val="22"/>
        </w:rPr>
        <w:t xml:space="preserve">. BioTek’s Gen5 capability provides CVB compliant laboratories with a convenient option to meet the stringent requirements of this SOP. </w:t>
      </w:r>
      <w:r w:rsidR="0031634F">
        <w:rPr>
          <w:rFonts w:cs="Arial"/>
          <w:bCs/>
          <w:iCs/>
          <w:szCs w:val="22"/>
        </w:rPr>
        <w:t xml:space="preserve"> </w:t>
      </w:r>
    </w:p>
    <w:p w:rsidR="0031634F" w:rsidRDefault="0031634F" w:rsidP="00E7773A">
      <w:pPr>
        <w:rPr>
          <w:rFonts w:cs="Arial"/>
          <w:bCs/>
          <w:iCs/>
          <w:szCs w:val="22"/>
        </w:rPr>
      </w:pPr>
    </w:p>
    <w:p w:rsidR="0031634F" w:rsidRDefault="0031634F" w:rsidP="00E7773A">
      <w:pPr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BioTek will be hosting a webinar on September 25, 2014 where they will describe the use of Gen5 software to estimate relative potency values per the CVB requirements. Registration for the webinar can be accessed </w:t>
      </w:r>
      <w:hyperlink r:id="rId8" w:history="1">
        <w:r w:rsidRPr="0031634F">
          <w:rPr>
            <w:rStyle w:val="Hyperlink"/>
            <w:rFonts w:cs="Arial"/>
            <w:bCs/>
            <w:iCs/>
            <w:szCs w:val="22"/>
          </w:rPr>
          <w:t>here</w:t>
        </w:r>
      </w:hyperlink>
      <w:r>
        <w:rPr>
          <w:rFonts w:cs="Arial"/>
          <w:bCs/>
          <w:iCs/>
          <w:szCs w:val="22"/>
        </w:rPr>
        <w:t>.</w:t>
      </w:r>
    </w:p>
    <w:p w:rsidR="00814EAE" w:rsidRDefault="00814EAE" w:rsidP="00E7773A">
      <w:pPr>
        <w:rPr>
          <w:rFonts w:cs="Arial"/>
          <w:bCs/>
          <w:iCs/>
          <w:szCs w:val="22"/>
        </w:rPr>
      </w:pPr>
    </w:p>
    <w:p w:rsidR="00C62FC9" w:rsidRDefault="00AF53D7" w:rsidP="00C62FC9">
      <w:r w:rsidRPr="00041F9D">
        <w:rPr>
          <w:rFonts w:cs="Arial"/>
          <w:szCs w:val="22"/>
        </w:rP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innovations. </w:t>
      </w:r>
      <w:r w:rsidR="00C62FC9">
        <w:t xml:space="preserve">As such, they are often honored for local accomplishments and technological innovations, including </w:t>
      </w:r>
      <w:r w:rsidR="00C62FC9" w:rsidRPr="00C62FC9">
        <w:rPr>
          <w:i/>
        </w:rPr>
        <w:t xml:space="preserve">Best Places to Work in Vermont, Frost &amp; Sullivan North American New Product Innovation Award for Workflow Solutions in Life Sciences, </w:t>
      </w:r>
      <w:proofErr w:type="spellStart"/>
      <w:r w:rsidR="00C62FC9" w:rsidRPr="00C62FC9">
        <w:rPr>
          <w:i/>
        </w:rPr>
        <w:t>SelectScience’s</w:t>
      </w:r>
      <w:proofErr w:type="spellEnd"/>
      <w:r w:rsidR="00C62FC9" w:rsidRPr="00C62FC9">
        <w:rPr>
          <w:i/>
        </w:rPr>
        <w:t xml:space="preserve"> Drug Discovery Product of the Year – Scientists' Choice Award</w:t>
      </w:r>
      <w:r w:rsidR="00C62FC9">
        <w:t xml:space="preserve">, and a </w:t>
      </w:r>
      <w:r w:rsidR="00C62FC9" w:rsidRPr="00C62FC9">
        <w:rPr>
          <w:i/>
        </w:rPr>
        <w:t xml:space="preserve">Silver Edison Award for the </w:t>
      </w:r>
      <w:proofErr w:type="spellStart"/>
      <w:r w:rsidR="00C62FC9" w:rsidRPr="00C62FC9">
        <w:rPr>
          <w:i/>
        </w:rPr>
        <w:t>Cytation</w:t>
      </w:r>
      <w:proofErr w:type="spellEnd"/>
      <w:r w:rsidR="00C62FC9" w:rsidRPr="00C62FC9">
        <w:rPr>
          <w:i/>
        </w:rPr>
        <w:t xml:space="preserve"> Cell Imaging Multi-Mode Reader.</w:t>
      </w:r>
    </w:p>
    <w:p w:rsidR="00C62FC9" w:rsidRDefault="00C62FC9" w:rsidP="00C62FC9"/>
    <w:p w:rsidR="002A15CD" w:rsidRPr="00AD782C" w:rsidRDefault="002A15CD">
      <w:pPr>
        <w:rPr>
          <w:rFonts w:cs="Arial"/>
          <w:szCs w:val="22"/>
        </w:rPr>
      </w:pPr>
    </w:p>
    <w:p w:rsidR="00E923E5" w:rsidRDefault="002A15CD">
      <w:pPr>
        <w:rPr>
          <w:rFonts w:cs="Arial"/>
          <w:szCs w:val="22"/>
        </w:rPr>
      </w:pPr>
      <w:r w:rsidRPr="00AD782C">
        <w:rPr>
          <w:rFonts w:cs="Arial"/>
          <w:szCs w:val="22"/>
        </w:rPr>
        <w:t>For additional information, contact:</w:t>
      </w:r>
    </w:p>
    <w:p w:rsidR="002A15CD" w:rsidRPr="00AD782C" w:rsidRDefault="002A15CD">
      <w:pPr>
        <w:rPr>
          <w:rFonts w:cs="Arial"/>
          <w:szCs w:val="22"/>
        </w:rPr>
      </w:pPr>
      <w:r w:rsidRPr="00AD782C">
        <w:rPr>
          <w:rFonts w:cs="Arial"/>
          <w:szCs w:val="22"/>
        </w:rPr>
        <w:br/>
        <w:t>BioTek Instruments, Inc</w:t>
      </w:r>
      <w:proofErr w:type="gramStart"/>
      <w:r w:rsidRPr="00AD782C">
        <w:rPr>
          <w:rFonts w:cs="Arial"/>
          <w:szCs w:val="22"/>
        </w:rPr>
        <w:t>.</w:t>
      </w:r>
      <w:proofErr w:type="gramEnd"/>
      <w:r w:rsidRPr="00AD782C">
        <w:rPr>
          <w:rFonts w:cs="Arial"/>
          <w:szCs w:val="22"/>
        </w:rPr>
        <w:br/>
        <w:t>Marketing Communications</w:t>
      </w:r>
      <w:r w:rsidRPr="00AD782C">
        <w:rPr>
          <w:rFonts w:cs="Arial"/>
          <w:szCs w:val="22"/>
        </w:rPr>
        <w:br/>
      </w:r>
      <w:hyperlink r:id="rId9" w:tgtFrame="_blank" w:history="1">
        <w:r w:rsidRPr="00AD782C">
          <w:rPr>
            <w:rStyle w:val="Hyperlink"/>
            <w:rFonts w:cs="Arial"/>
            <w:szCs w:val="22"/>
          </w:rPr>
          <w:t>802-655-4040</w:t>
        </w:r>
      </w:hyperlink>
      <w:r w:rsidRPr="00AD782C">
        <w:rPr>
          <w:rFonts w:cs="Arial"/>
          <w:szCs w:val="22"/>
        </w:rPr>
        <w:br/>
      </w:r>
      <w:hyperlink r:id="rId10" w:tgtFrame="_blank" w:history="1">
        <w:r w:rsidRPr="00AD782C">
          <w:rPr>
            <w:rStyle w:val="Hyperlink"/>
            <w:rFonts w:cs="Arial"/>
            <w:color w:val="123D67"/>
            <w:szCs w:val="22"/>
          </w:rPr>
          <w:t>mktg@biotek.com</w:t>
        </w:r>
      </w:hyperlink>
    </w:p>
    <w:p w:rsidR="00AF53D7" w:rsidRPr="00AD782C" w:rsidRDefault="00AF53D7">
      <w:pPr>
        <w:rPr>
          <w:rFonts w:cs="Arial"/>
          <w:szCs w:val="22"/>
        </w:rPr>
      </w:pPr>
    </w:p>
    <w:p w:rsidR="00AF53D7" w:rsidRPr="00AD782C" w:rsidRDefault="00A60B9C" w:rsidP="00A60B9C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###</w:t>
      </w:r>
    </w:p>
    <w:sectPr w:rsidR="00AF53D7" w:rsidRPr="00AD782C" w:rsidSect="00464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F0CDF"/>
    <w:multiLevelType w:val="hybridMultilevel"/>
    <w:tmpl w:val="0862D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15CD"/>
    <w:rsid w:val="00041F9D"/>
    <w:rsid w:val="00181AF9"/>
    <w:rsid w:val="00235A78"/>
    <w:rsid w:val="002532F8"/>
    <w:rsid w:val="002A15CD"/>
    <w:rsid w:val="0031634F"/>
    <w:rsid w:val="003A296D"/>
    <w:rsid w:val="004644AA"/>
    <w:rsid w:val="004B2942"/>
    <w:rsid w:val="005570F5"/>
    <w:rsid w:val="00594385"/>
    <w:rsid w:val="005A10A4"/>
    <w:rsid w:val="005D5249"/>
    <w:rsid w:val="005E4D78"/>
    <w:rsid w:val="00621BB1"/>
    <w:rsid w:val="007122FE"/>
    <w:rsid w:val="0071294B"/>
    <w:rsid w:val="00724713"/>
    <w:rsid w:val="00784213"/>
    <w:rsid w:val="00796417"/>
    <w:rsid w:val="00814EAE"/>
    <w:rsid w:val="008D0F2F"/>
    <w:rsid w:val="009B71D0"/>
    <w:rsid w:val="00A337BF"/>
    <w:rsid w:val="00A35EC5"/>
    <w:rsid w:val="00A60B9C"/>
    <w:rsid w:val="00AD3FCA"/>
    <w:rsid w:val="00AD782C"/>
    <w:rsid w:val="00AF53D7"/>
    <w:rsid w:val="00BF45BA"/>
    <w:rsid w:val="00C307DE"/>
    <w:rsid w:val="00C62FC9"/>
    <w:rsid w:val="00D243E1"/>
    <w:rsid w:val="00D802A8"/>
    <w:rsid w:val="00E21CDE"/>
    <w:rsid w:val="00E7773A"/>
    <w:rsid w:val="00E923E5"/>
    <w:rsid w:val="00EA3B9D"/>
    <w:rsid w:val="00EE75B1"/>
    <w:rsid w:val="00EF664E"/>
    <w:rsid w:val="00F52A9E"/>
    <w:rsid w:val="00F75318"/>
    <w:rsid w:val="00F865F9"/>
    <w:rsid w:val="00F951CE"/>
    <w:rsid w:val="00FB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asic"/>
    <w:qFormat/>
    <w:rsid w:val="00FB4488"/>
    <w:rPr>
      <w:rFonts w:ascii="Arial" w:hAnsi="Arial"/>
      <w:sz w:val="22"/>
      <w:szCs w:val="24"/>
    </w:rPr>
  </w:style>
  <w:style w:type="paragraph" w:styleId="Heading2">
    <w:name w:val="heading 2"/>
    <w:basedOn w:val="Normal"/>
    <w:link w:val="Heading2Char"/>
    <w:uiPriority w:val="9"/>
    <w:qFormat/>
    <w:rsid w:val="002A15C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F664E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2A15CD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A15CD"/>
    <w:rPr>
      <w:rFonts w:ascii="Times New Roman" w:hAnsi="Times New Roman"/>
      <w:b/>
      <w:bCs/>
      <w:sz w:val="36"/>
      <w:szCs w:val="36"/>
    </w:rPr>
  </w:style>
  <w:style w:type="paragraph" w:customStyle="1" w:styleId="date">
    <w:name w:val="date"/>
    <w:basedOn w:val="Normal"/>
    <w:rsid w:val="002A15C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A15C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2A15CD"/>
  </w:style>
  <w:style w:type="character" w:styleId="Emphasis">
    <w:name w:val="Emphasis"/>
    <w:uiPriority w:val="20"/>
    <w:qFormat/>
    <w:rsid w:val="002A15C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.readytalk.com/r/r10xos9bcwnw&amp;e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tek.com/resources/articles/estimating-relative-potency-sample-fil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tek.com/products/microplate_software/gen5_data_analysis_software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ktg@biote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02-655-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BioTek Instruments, INC.</Company>
  <LinksUpToDate>false</LinksUpToDate>
  <CharactersWithSpaces>2500</CharactersWithSpaces>
  <SharedDoc>false</SharedDoc>
  <HLinks>
    <vt:vector size="54" baseType="variant">
      <vt:variant>
        <vt:i4>4391023</vt:i4>
      </vt:variant>
      <vt:variant>
        <vt:i4>24</vt:i4>
      </vt:variant>
      <vt:variant>
        <vt:i4>0</vt:i4>
      </vt:variant>
      <vt:variant>
        <vt:i4>5</vt:i4>
      </vt:variant>
      <vt:variant>
        <vt:lpwstr>mailto:mktg@biotek.com</vt:lpwstr>
      </vt:variant>
      <vt:variant>
        <vt:lpwstr/>
      </vt:variant>
      <vt:variant>
        <vt:i4>5898257</vt:i4>
      </vt:variant>
      <vt:variant>
        <vt:i4>21</vt:i4>
      </vt:variant>
      <vt:variant>
        <vt:i4>0</vt:i4>
      </vt:variant>
      <vt:variant>
        <vt:i4>5</vt:i4>
      </vt:variant>
      <vt:variant>
        <vt:lpwstr>tel:802-655-4040</vt:lpwstr>
      </vt:variant>
      <vt:variant>
        <vt:lpwstr/>
      </vt:variant>
      <vt:variant>
        <vt:i4>4784172</vt:i4>
      </vt:variant>
      <vt:variant>
        <vt:i4>18</vt:i4>
      </vt:variant>
      <vt:variant>
        <vt:i4>0</vt:i4>
      </vt:variant>
      <vt:variant>
        <vt:i4>5</vt:i4>
      </vt:variant>
      <vt:variant>
        <vt:lpwstr>http://www.biotek.com/products/liquid_handling/multiflo_microplate_dispenser.html</vt:lpwstr>
      </vt:variant>
      <vt:variant>
        <vt:lpwstr/>
      </vt:variant>
      <vt:variant>
        <vt:i4>7340081</vt:i4>
      </vt:variant>
      <vt:variant>
        <vt:i4>15</vt:i4>
      </vt:variant>
      <vt:variant>
        <vt:i4>0</vt:i4>
      </vt:variant>
      <vt:variant>
        <vt:i4>5</vt:i4>
      </vt:variant>
      <vt:variant>
        <vt:lpwstr>http://www.biotek.com/products/liquid_handling/multiflo_mfp_microplate_dispenser.html</vt:lpwstr>
      </vt:variant>
      <vt:variant>
        <vt:lpwstr/>
      </vt:variant>
      <vt:variant>
        <vt:i4>4259967</vt:i4>
      </vt:variant>
      <vt:variant>
        <vt:i4>12</vt:i4>
      </vt:variant>
      <vt:variant>
        <vt:i4>0</vt:i4>
      </vt:variant>
      <vt:variant>
        <vt:i4>5</vt:i4>
      </vt:variant>
      <vt:variant>
        <vt:lpwstr>http://www.biotek.com/products/liquid_handling/elx405_microplate_washer.html</vt:lpwstr>
      </vt:variant>
      <vt:variant>
        <vt:lpwstr/>
      </vt:variant>
      <vt:variant>
        <vt:i4>65550</vt:i4>
      </vt:variant>
      <vt:variant>
        <vt:i4>9</vt:i4>
      </vt:variant>
      <vt:variant>
        <vt:i4>0</vt:i4>
      </vt:variant>
      <vt:variant>
        <vt:i4>5</vt:i4>
      </vt:variant>
      <vt:variant>
        <vt:lpwstr>http://www.biotek.com/products/liquid_handling/405_LS_microplate_washer.html</vt:lpwstr>
      </vt:variant>
      <vt:variant>
        <vt:lpwstr/>
      </vt:variant>
      <vt:variant>
        <vt:i4>3866658</vt:i4>
      </vt:variant>
      <vt:variant>
        <vt:i4>6</vt:i4>
      </vt:variant>
      <vt:variant>
        <vt:i4>0</vt:i4>
      </vt:variant>
      <vt:variant>
        <vt:i4>5</vt:i4>
      </vt:variant>
      <vt:variant>
        <vt:lpwstr>http://www.biotek.com/products/liquid_handling/405_touch_microplate_washer.html</vt:lpwstr>
      </vt:variant>
      <vt:variant>
        <vt:lpwstr/>
      </vt:variant>
      <vt:variant>
        <vt:i4>7798883</vt:i4>
      </vt:variant>
      <vt:variant>
        <vt:i4>3</vt:i4>
      </vt:variant>
      <vt:variant>
        <vt:i4>0</vt:i4>
      </vt:variant>
      <vt:variant>
        <vt:i4>5</vt:i4>
      </vt:variant>
      <vt:variant>
        <vt:lpwstr>http://www.biotek.com/products/liquid_handling/el406_combination_washer_dispenser.html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http://www.biotek.com/products/microplate_software/liquid_handling_control_software.html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Maiorino</dc:creator>
  <cp:lastModifiedBy>Julie Murray</cp:lastModifiedBy>
  <cp:revision>7</cp:revision>
  <cp:lastPrinted>2014-06-16T11:49:00Z</cp:lastPrinted>
  <dcterms:created xsi:type="dcterms:W3CDTF">2014-08-11T19:35:00Z</dcterms:created>
  <dcterms:modified xsi:type="dcterms:W3CDTF">2014-08-12T18:17:00Z</dcterms:modified>
</cp:coreProperties>
</file>