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B9C" w:rsidRDefault="00A60B9C" w:rsidP="00A60B9C">
      <w:r>
        <w:rPr>
          <w:noProof/>
        </w:rPr>
        <w:drawing>
          <wp:inline distT="0" distB="0" distL="0" distR="0">
            <wp:extent cx="1805940" cy="395461"/>
            <wp:effectExtent l="0" t="0" r="0" b="1143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5940" cy="395461"/>
                    </a:xfrm>
                    <a:prstGeom prst="rect">
                      <a:avLst/>
                    </a:prstGeom>
                    <a:noFill/>
                    <a:ln>
                      <a:noFill/>
                    </a:ln>
                  </pic:spPr>
                </pic:pic>
              </a:graphicData>
            </a:graphic>
          </wp:inline>
        </w:drawing>
      </w:r>
    </w:p>
    <w:p w:rsidR="00A60B9C" w:rsidRDefault="00A60B9C" w:rsidP="00A60B9C"/>
    <w:p w:rsidR="00A60B9C" w:rsidRPr="000E64D9" w:rsidRDefault="00A60B9C" w:rsidP="00A60B9C">
      <w:pPr>
        <w:jc w:val="center"/>
        <w:rPr>
          <w:b/>
          <w:color w:val="FF0000"/>
          <w:sz w:val="28"/>
          <w:szCs w:val="28"/>
        </w:rPr>
      </w:pPr>
      <w:r w:rsidRPr="000E64D9">
        <w:rPr>
          <w:b/>
          <w:color w:val="FF0000"/>
          <w:sz w:val="28"/>
          <w:szCs w:val="28"/>
        </w:rPr>
        <w:t>FOR IMMEDIATE RELEASE</w:t>
      </w:r>
    </w:p>
    <w:p w:rsidR="00A60B9C" w:rsidRPr="000E64D9" w:rsidRDefault="00A60B9C" w:rsidP="00A60B9C">
      <w:pPr>
        <w:rPr>
          <w:sz w:val="36"/>
          <w:szCs w:val="36"/>
        </w:rPr>
      </w:pPr>
    </w:p>
    <w:p w:rsidR="00E22C56" w:rsidRDefault="00A60B9C" w:rsidP="00453FC3">
      <w:pPr>
        <w:jc w:val="center"/>
        <w:rPr>
          <w:rFonts w:cs="Arial"/>
          <w:bCs/>
          <w:iCs/>
          <w:color w:val="314388"/>
          <w:sz w:val="36"/>
          <w:lang w:bidi="en-US"/>
        </w:rPr>
      </w:pPr>
      <w:bookmarkStart w:id="0" w:name="_GoBack"/>
      <w:bookmarkEnd w:id="0"/>
      <w:r>
        <w:rPr>
          <w:rFonts w:cs="Arial"/>
          <w:bCs/>
          <w:iCs/>
          <w:color w:val="314388"/>
          <w:sz w:val="36"/>
          <w:lang w:bidi="en-US"/>
        </w:rPr>
        <w:t>BioTek</w:t>
      </w:r>
      <w:r w:rsidR="00453FC3">
        <w:rPr>
          <w:rFonts w:cs="Arial"/>
          <w:bCs/>
          <w:iCs/>
          <w:color w:val="314388"/>
          <w:sz w:val="36"/>
          <w:lang w:bidi="en-US"/>
        </w:rPr>
        <w:t xml:space="preserve"> receives </w:t>
      </w:r>
      <w:r w:rsidR="00E22C56">
        <w:rPr>
          <w:rFonts w:cs="Arial"/>
          <w:bCs/>
          <w:iCs/>
          <w:color w:val="314388"/>
          <w:sz w:val="36"/>
          <w:lang w:bidi="en-US"/>
        </w:rPr>
        <w:t xml:space="preserve">Two Awards </w:t>
      </w:r>
      <w:r w:rsidR="00453FC3">
        <w:rPr>
          <w:rFonts w:cs="Arial"/>
          <w:bCs/>
          <w:iCs/>
          <w:color w:val="314388"/>
          <w:sz w:val="36"/>
          <w:lang w:bidi="en-US"/>
        </w:rPr>
        <w:t xml:space="preserve">from ESGR, </w:t>
      </w:r>
    </w:p>
    <w:p w:rsidR="00E22C56" w:rsidRDefault="00453FC3" w:rsidP="00453FC3">
      <w:pPr>
        <w:jc w:val="center"/>
        <w:rPr>
          <w:rFonts w:cs="Arial"/>
          <w:bCs/>
          <w:iCs/>
          <w:color w:val="314388"/>
          <w:sz w:val="36"/>
          <w:lang w:bidi="en-US"/>
        </w:rPr>
      </w:pPr>
      <w:r>
        <w:rPr>
          <w:rFonts w:cs="Arial"/>
          <w:bCs/>
          <w:iCs/>
          <w:color w:val="314388"/>
          <w:sz w:val="36"/>
          <w:lang w:bidi="en-US"/>
        </w:rPr>
        <w:t>a Department of Defense Office</w:t>
      </w:r>
      <w:r w:rsidR="00E22C56">
        <w:rPr>
          <w:rFonts w:cs="Arial"/>
          <w:bCs/>
          <w:iCs/>
          <w:color w:val="314388"/>
          <w:sz w:val="36"/>
          <w:lang w:bidi="en-US"/>
        </w:rPr>
        <w:t xml:space="preserve">: </w:t>
      </w:r>
    </w:p>
    <w:p w:rsidR="00E22C56" w:rsidRDefault="00437A64" w:rsidP="00453FC3">
      <w:pPr>
        <w:jc w:val="center"/>
        <w:rPr>
          <w:rFonts w:cs="Arial"/>
          <w:b/>
          <w:sz w:val="28"/>
          <w:szCs w:val="22"/>
        </w:rPr>
      </w:pPr>
      <w:r>
        <w:rPr>
          <w:rFonts w:cs="Arial"/>
          <w:bCs/>
          <w:iCs/>
          <w:color w:val="314388"/>
          <w:sz w:val="36"/>
          <w:lang w:bidi="en-US"/>
        </w:rPr>
        <w:t>the Patriot Award and the Above and Beyond</w:t>
      </w:r>
      <w:r w:rsidR="00E22C56">
        <w:rPr>
          <w:rFonts w:cs="Arial"/>
          <w:bCs/>
          <w:iCs/>
          <w:color w:val="314388"/>
          <w:sz w:val="36"/>
          <w:lang w:bidi="en-US"/>
        </w:rPr>
        <w:t xml:space="preserve"> Award</w:t>
      </w:r>
    </w:p>
    <w:p w:rsidR="00EA3B9D" w:rsidRDefault="00EA3B9D" w:rsidP="00796417"/>
    <w:p w:rsidR="00506567" w:rsidRDefault="00506567" w:rsidP="003B4A79">
      <w:pPr>
        <w:rPr>
          <w:rFonts w:cs="Arial"/>
          <w:i/>
          <w:szCs w:val="22"/>
        </w:rPr>
      </w:pPr>
    </w:p>
    <w:p w:rsidR="003B4A79" w:rsidRPr="00CD4F4B" w:rsidRDefault="00E7773A" w:rsidP="003B4A79">
      <w:pPr>
        <w:rPr>
          <w:rFonts w:cs="Arial"/>
          <w:noProof/>
          <w:szCs w:val="22"/>
        </w:rPr>
      </w:pPr>
      <w:r w:rsidRPr="007A776D">
        <w:rPr>
          <w:rFonts w:cs="Arial"/>
          <w:i/>
          <w:szCs w:val="22"/>
        </w:rPr>
        <w:t xml:space="preserve">August </w:t>
      </w:r>
      <w:r w:rsidR="00506567">
        <w:rPr>
          <w:rFonts w:cs="Arial"/>
          <w:i/>
          <w:szCs w:val="22"/>
        </w:rPr>
        <w:t>21</w:t>
      </w:r>
      <w:r w:rsidR="00F52A9E" w:rsidRPr="007A776D">
        <w:rPr>
          <w:rFonts w:cs="Arial"/>
          <w:szCs w:val="22"/>
        </w:rPr>
        <w:t>,</w:t>
      </w:r>
      <w:r w:rsidR="00A60B9C" w:rsidRPr="007A776D">
        <w:rPr>
          <w:rFonts w:cs="Arial"/>
          <w:szCs w:val="22"/>
        </w:rPr>
        <w:t xml:space="preserve"> 2014,</w:t>
      </w:r>
      <w:r w:rsidR="00F52A9E" w:rsidRPr="007A776D">
        <w:rPr>
          <w:rFonts w:cs="Arial"/>
          <w:szCs w:val="22"/>
        </w:rPr>
        <w:t xml:space="preserve"> WINOOSKI VT, USA </w:t>
      </w:r>
      <w:r w:rsidR="00F52A9E" w:rsidRPr="007A776D">
        <w:rPr>
          <w:rFonts w:cs="Arial"/>
          <w:bCs/>
          <w:iCs/>
          <w:szCs w:val="22"/>
        </w:rPr>
        <w:t xml:space="preserve">— </w:t>
      </w:r>
      <w:r w:rsidR="003B4A79" w:rsidRPr="00777460">
        <w:rPr>
          <w:rFonts w:cs="Arial"/>
          <w:bCs/>
          <w:iCs/>
          <w:szCs w:val="22"/>
        </w:rPr>
        <w:t xml:space="preserve">BioTek is pleased to announce </w:t>
      </w:r>
      <w:r w:rsidR="003B4A79" w:rsidRPr="00EE41FC">
        <w:rPr>
          <w:rFonts w:cs="Arial"/>
          <w:szCs w:val="22"/>
        </w:rPr>
        <w:t>Dan Hannah</w:t>
      </w:r>
      <w:r w:rsidR="00506567">
        <w:rPr>
          <w:rFonts w:cs="Arial"/>
          <w:szCs w:val="22"/>
        </w:rPr>
        <w:t xml:space="preserve">, U.S. </w:t>
      </w:r>
      <w:r w:rsidR="003B4A79">
        <w:rPr>
          <w:rFonts w:cs="Arial"/>
          <w:szCs w:val="22"/>
        </w:rPr>
        <w:t xml:space="preserve">Field Service </w:t>
      </w:r>
      <w:r w:rsidR="00506567">
        <w:rPr>
          <w:rFonts w:cs="Arial"/>
          <w:szCs w:val="22"/>
        </w:rPr>
        <w:t>Manager</w:t>
      </w:r>
      <w:r w:rsidR="003B4A79">
        <w:rPr>
          <w:rFonts w:cs="Arial"/>
          <w:szCs w:val="22"/>
        </w:rPr>
        <w:t>,</w:t>
      </w:r>
      <w:r w:rsidR="003B4A79" w:rsidRPr="00777460">
        <w:rPr>
          <w:rFonts w:cs="Arial"/>
          <w:szCs w:val="22"/>
        </w:rPr>
        <w:t xml:space="preserve"> </w:t>
      </w:r>
      <w:r w:rsidR="003B4A79">
        <w:rPr>
          <w:rFonts w:cs="Arial"/>
          <w:szCs w:val="22"/>
        </w:rPr>
        <w:t xml:space="preserve">has been awarded the </w:t>
      </w:r>
      <w:r w:rsidR="003B4A79" w:rsidRPr="00506567">
        <w:rPr>
          <w:rFonts w:cs="Arial"/>
          <w:i/>
          <w:szCs w:val="22"/>
        </w:rPr>
        <w:t xml:space="preserve">Patriot Award </w:t>
      </w:r>
      <w:r w:rsidR="003B4A79">
        <w:rPr>
          <w:rFonts w:cs="Arial"/>
          <w:szCs w:val="22"/>
        </w:rPr>
        <w:t xml:space="preserve">by the </w:t>
      </w:r>
      <w:r w:rsidR="003B4A79" w:rsidRPr="00924E66">
        <w:rPr>
          <w:noProof/>
        </w:rPr>
        <w:t xml:space="preserve">Employer Support of the Guard and Reserve program (ESGR), a Department of Defense office. </w:t>
      </w:r>
    </w:p>
    <w:p w:rsidR="003B4A79" w:rsidRPr="00CD4F4B" w:rsidRDefault="003B4A79" w:rsidP="003B4A79">
      <w:pPr>
        <w:rPr>
          <w:rFonts w:cs="Arial"/>
          <w:noProof/>
          <w:szCs w:val="22"/>
        </w:rPr>
      </w:pPr>
    </w:p>
    <w:p w:rsidR="0090698A" w:rsidRDefault="003B4A79" w:rsidP="003B4A79">
      <w:pPr>
        <w:rPr>
          <w:rFonts w:cs="Arial"/>
          <w:szCs w:val="22"/>
        </w:rPr>
      </w:pPr>
      <w:r w:rsidRPr="00EE41FC">
        <w:rPr>
          <w:rFonts w:cs="Arial"/>
          <w:szCs w:val="22"/>
        </w:rPr>
        <w:t>An employee serving in the National Guard or Reserve, or the spouse of a Guard or Reserve member, may nominate individual supervisors for support provided directly to the nominating Service</w:t>
      </w:r>
      <w:r>
        <w:rPr>
          <w:rFonts w:cs="Arial"/>
          <w:szCs w:val="22"/>
        </w:rPr>
        <w:t xml:space="preserve"> member and his or her family. </w:t>
      </w:r>
      <w:r w:rsidRPr="00EE41FC">
        <w:rPr>
          <w:rFonts w:cs="Arial"/>
          <w:szCs w:val="22"/>
        </w:rPr>
        <w:t xml:space="preserve">The </w:t>
      </w:r>
      <w:r w:rsidRPr="00506567">
        <w:rPr>
          <w:rFonts w:cs="Arial"/>
          <w:i/>
          <w:szCs w:val="22"/>
        </w:rPr>
        <w:t>Patriot Award</w:t>
      </w:r>
      <w:r w:rsidRPr="00EE41FC">
        <w:rPr>
          <w:rFonts w:cs="Arial"/>
          <w:szCs w:val="22"/>
        </w:rPr>
        <w:t xml:space="preserve"> reflects the efforts made to support Citizen Warriors through a wide-range of measures including flexible schedules, time off prior to and after deployment, caring for families and granting leaves of absence if needed.</w:t>
      </w:r>
      <w:r>
        <w:rPr>
          <w:rFonts w:cs="Arial"/>
          <w:szCs w:val="22"/>
        </w:rPr>
        <w:t xml:space="preserve"> </w:t>
      </w:r>
      <w:r w:rsidRPr="00EE41FC">
        <w:rPr>
          <w:rFonts w:cs="Arial"/>
          <w:szCs w:val="22"/>
        </w:rPr>
        <w:t>Brian Shapley</w:t>
      </w:r>
      <w:r>
        <w:rPr>
          <w:rFonts w:cs="Arial"/>
          <w:szCs w:val="22"/>
        </w:rPr>
        <w:t>,</w:t>
      </w:r>
      <w:r w:rsidRPr="00EE41FC">
        <w:rPr>
          <w:rFonts w:cs="Arial"/>
          <w:szCs w:val="22"/>
        </w:rPr>
        <w:t xml:space="preserve"> one of </w:t>
      </w:r>
      <w:r w:rsidRPr="00CD4F4B">
        <w:rPr>
          <w:rFonts w:cs="Arial"/>
          <w:szCs w:val="22"/>
        </w:rPr>
        <w:t>BioTek’s</w:t>
      </w:r>
      <w:r w:rsidRPr="00EE41FC">
        <w:rPr>
          <w:rFonts w:cs="Arial"/>
          <w:szCs w:val="22"/>
        </w:rPr>
        <w:t xml:space="preserve"> Field Microplate Specialists</w:t>
      </w:r>
      <w:r>
        <w:rPr>
          <w:rFonts w:cs="Arial"/>
          <w:szCs w:val="22"/>
        </w:rPr>
        <w:t>, nominated Mr. Hannah based on Dan’s support of</w:t>
      </w:r>
      <w:r w:rsidR="00506567">
        <w:rPr>
          <w:rFonts w:cs="Arial"/>
          <w:szCs w:val="22"/>
        </w:rPr>
        <w:t xml:space="preserve"> Brian’s</w:t>
      </w:r>
      <w:r>
        <w:rPr>
          <w:rFonts w:cs="Arial"/>
          <w:szCs w:val="22"/>
        </w:rPr>
        <w:t xml:space="preserve"> service in the </w:t>
      </w:r>
      <w:r w:rsidR="0090698A">
        <w:rPr>
          <w:rFonts w:cs="Arial"/>
          <w:szCs w:val="22"/>
        </w:rPr>
        <w:t>Navy Reserve</w:t>
      </w:r>
      <w:r>
        <w:rPr>
          <w:rFonts w:cs="Arial"/>
          <w:szCs w:val="22"/>
        </w:rPr>
        <w:t>.</w:t>
      </w:r>
    </w:p>
    <w:p w:rsidR="00A608D4" w:rsidRDefault="0090698A" w:rsidP="0090698A">
      <w:pPr>
        <w:spacing w:before="100" w:beforeAutospacing="1" w:after="100" w:afterAutospacing="1"/>
        <w:rPr>
          <w:noProof/>
        </w:rPr>
      </w:pPr>
      <w:r w:rsidRPr="0090698A">
        <w:rPr>
          <w:rFonts w:cs="Arial"/>
          <w:szCs w:val="22"/>
        </w:rPr>
        <w:t>Dan</w:t>
      </w:r>
      <w:r w:rsidR="00506567">
        <w:rPr>
          <w:rFonts w:cs="Arial"/>
          <w:szCs w:val="22"/>
        </w:rPr>
        <w:t xml:space="preserve"> thanked Brian for the nomination and states</w:t>
      </w:r>
      <w:r w:rsidRPr="0090698A">
        <w:rPr>
          <w:rFonts w:cs="Arial"/>
          <w:szCs w:val="22"/>
        </w:rPr>
        <w:t xml:space="preserve">, “Brian is a valued member of the Microplate Specialist team at BioTek. I am proud of his </w:t>
      </w:r>
      <w:r w:rsidR="00C96995">
        <w:rPr>
          <w:rFonts w:cs="Arial"/>
          <w:szCs w:val="22"/>
        </w:rPr>
        <w:t>work with BioTek and the Navy. </w:t>
      </w:r>
      <w:r w:rsidRPr="0090698A">
        <w:rPr>
          <w:rFonts w:cs="Arial"/>
          <w:szCs w:val="22"/>
        </w:rPr>
        <w:t>We all appreciate the</w:t>
      </w:r>
      <w:r w:rsidR="00437A64">
        <w:rPr>
          <w:rFonts w:cs="Arial"/>
          <w:szCs w:val="22"/>
        </w:rPr>
        <w:t xml:space="preserve"> sacrifice that comes with his m</w:t>
      </w:r>
      <w:r w:rsidRPr="0090698A">
        <w:rPr>
          <w:rFonts w:cs="Arial"/>
          <w:szCs w:val="22"/>
        </w:rPr>
        <w:t>ilitary service and are glad we can help in some small way.”</w:t>
      </w:r>
    </w:p>
    <w:p w:rsidR="0090698A" w:rsidRDefault="00814EAE" w:rsidP="00CF0B36">
      <w:pPr>
        <w:rPr>
          <w:rFonts w:cs="Arial"/>
          <w:szCs w:val="22"/>
        </w:rPr>
      </w:pPr>
      <w:r w:rsidRPr="007A776D">
        <w:rPr>
          <w:rFonts w:cs="Arial"/>
          <w:bCs/>
          <w:iCs/>
          <w:szCs w:val="22"/>
        </w:rPr>
        <w:t>BioTek</w:t>
      </w:r>
      <w:r w:rsidR="00A608D4">
        <w:rPr>
          <w:rFonts w:cs="Arial"/>
          <w:bCs/>
          <w:iCs/>
          <w:szCs w:val="22"/>
        </w:rPr>
        <w:t xml:space="preserve"> a</w:t>
      </w:r>
      <w:r w:rsidR="005F569C">
        <w:rPr>
          <w:rFonts w:cs="Arial"/>
          <w:bCs/>
          <w:iCs/>
          <w:szCs w:val="22"/>
        </w:rPr>
        <w:t>lso received</w:t>
      </w:r>
      <w:r w:rsidR="002472D4" w:rsidRPr="007A776D">
        <w:rPr>
          <w:rFonts w:cs="Arial"/>
          <w:bCs/>
          <w:iCs/>
          <w:szCs w:val="22"/>
        </w:rPr>
        <w:t xml:space="preserve"> the </w:t>
      </w:r>
      <w:r w:rsidR="002472D4" w:rsidRPr="00506567">
        <w:rPr>
          <w:rFonts w:cs="Arial"/>
          <w:bCs/>
          <w:i/>
          <w:iCs/>
          <w:szCs w:val="22"/>
        </w:rPr>
        <w:t xml:space="preserve">Above and Beyond </w:t>
      </w:r>
      <w:r w:rsidR="002472D4" w:rsidRPr="00506567">
        <w:rPr>
          <w:rFonts w:cs="Arial"/>
          <w:i/>
          <w:szCs w:val="22"/>
        </w:rPr>
        <w:t>Award</w:t>
      </w:r>
      <w:r w:rsidR="00A608D4">
        <w:rPr>
          <w:rFonts w:cs="Arial"/>
          <w:szCs w:val="22"/>
        </w:rPr>
        <w:t xml:space="preserve"> from</w:t>
      </w:r>
      <w:r w:rsidR="002472D4" w:rsidRPr="007A776D">
        <w:rPr>
          <w:rFonts w:cs="Arial"/>
          <w:szCs w:val="22"/>
        </w:rPr>
        <w:t xml:space="preserve"> the </w:t>
      </w:r>
      <w:r w:rsidR="00506567">
        <w:rPr>
          <w:rFonts w:cs="Arial"/>
          <w:noProof/>
          <w:szCs w:val="22"/>
        </w:rPr>
        <w:t>ESGR</w:t>
      </w:r>
      <w:r w:rsidR="00A608D4">
        <w:rPr>
          <w:rFonts w:cs="Arial"/>
          <w:noProof/>
          <w:szCs w:val="22"/>
        </w:rPr>
        <w:t>.</w:t>
      </w:r>
      <w:r w:rsidR="000748E6" w:rsidRPr="007A776D">
        <w:rPr>
          <w:rFonts w:cs="Arial"/>
          <w:noProof/>
          <w:szCs w:val="22"/>
        </w:rPr>
        <w:t xml:space="preserve"> </w:t>
      </w:r>
      <w:r w:rsidR="00453FC3" w:rsidRPr="00EE41FC">
        <w:rPr>
          <w:rFonts w:cs="Arial"/>
          <w:szCs w:val="22"/>
        </w:rPr>
        <w:t xml:space="preserve">The </w:t>
      </w:r>
      <w:r w:rsidR="00453FC3" w:rsidRPr="00506567">
        <w:rPr>
          <w:rFonts w:cs="Arial"/>
          <w:i/>
          <w:szCs w:val="22"/>
        </w:rPr>
        <w:t>Above and Beyond Award</w:t>
      </w:r>
      <w:r w:rsidR="00453FC3" w:rsidRPr="00EE41FC">
        <w:rPr>
          <w:rFonts w:cs="Arial"/>
          <w:szCs w:val="22"/>
        </w:rPr>
        <w:t xml:space="preserve"> is presented by ESGR State Committees to recognize employers at the local level who have gone above and beyond the legal requirements of the Uniformed Services Employment and Reemployment Rights Act (USERRA) by providing their Guard and Reserve employees additional, non-mandated benefits such as differential or full pay to offset lost wages, extended health benefits, and other similar benefits. The award is given in limited numbers by state committees to employers who have had at least one of their supervisors/managers recognized with a </w:t>
      </w:r>
      <w:r w:rsidR="00453FC3" w:rsidRPr="00506567">
        <w:rPr>
          <w:rFonts w:cs="Arial"/>
          <w:i/>
          <w:szCs w:val="22"/>
        </w:rPr>
        <w:t>Patriot Award</w:t>
      </w:r>
      <w:r w:rsidR="00453FC3" w:rsidRPr="00EE41FC">
        <w:rPr>
          <w:rFonts w:cs="Arial"/>
          <w:szCs w:val="22"/>
        </w:rPr>
        <w:t>, and who have signed or agree to sign a statement of support (SoS). </w:t>
      </w:r>
    </w:p>
    <w:p w:rsidR="005C5701" w:rsidRPr="00C96995" w:rsidRDefault="0090698A" w:rsidP="00C96995">
      <w:pPr>
        <w:spacing w:before="100" w:beforeAutospacing="1" w:after="100" w:afterAutospacing="1"/>
        <w:rPr>
          <w:rFonts w:cs="Arial"/>
          <w:szCs w:val="22"/>
        </w:rPr>
      </w:pPr>
      <w:r w:rsidRPr="00C96995">
        <w:rPr>
          <w:rFonts w:cs="Arial"/>
          <w:szCs w:val="22"/>
        </w:rPr>
        <w:t>Briar Alpert</w:t>
      </w:r>
      <w:r w:rsidR="00506567">
        <w:rPr>
          <w:rFonts w:cs="Arial"/>
          <w:noProof/>
          <w:szCs w:val="22"/>
        </w:rPr>
        <w:t>, BioT</w:t>
      </w:r>
      <w:r w:rsidR="00C96995" w:rsidRPr="007A776D">
        <w:rPr>
          <w:rFonts w:cs="Arial"/>
          <w:noProof/>
          <w:szCs w:val="22"/>
        </w:rPr>
        <w:t>ek’s President</w:t>
      </w:r>
      <w:r w:rsidR="00C96995">
        <w:rPr>
          <w:rFonts w:cs="Arial"/>
          <w:noProof/>
          <w:szCs w:val="22"/>
        </w:rPr>
        <w:t>,</w:t>
      </w:r>
      <w:r w:rsidRPr="00C96995">
        <w:rPr>
          <w:rFonts w:cs="Arial"/>
          <w:szCs w:val="22"/>
        </w:rPr>
        <w:t xml:space="preserve"> states,</w:t>
      </w:r>
      <w:r w:rsidRPr="0090698A">
        <w:rPr>
          <w:rFonts w:cs="Arial"/>
          <w:szCs w:val="22"/>
        </w:rPr>
        <w:t xml:space="preserve"> "We deeply appreciate this recognition and feel both responsible and proud to support all of our employees that have committed to active guard and reserve duty.</w:t>
      </w:r>
      <w:r w:rsidR="00C96995">
        <w:rPr>
          <w:rFonts w:cs="Arial"/>
          <w:szCs w:val="22"/>
        </w:rPr>
        <w:t xml:space="preserve"> </w:t>
      </w:r>
      <w:r w:rsidRPr="0090698A">
        <w:rPr>
          <w:rFonts w:cs="Arial"/>
          <w:szCs w:val="22"/>
        </w:rPr>
        <w:t>It is through their commitments that we can all enjoy our sense of liberty."</w:t>
      </w:r>
    </w:p>
    <w:p w:rsidR="005C5701" w:rsidRDefault="00D00B69" w:rsidP="00CF0B36">
      <w:pPr>
        <w:rPr>
          <w:rFonts w:cs="Arial"/>
          <w:szCs w:val="22"/>
        </w:rPr>
      </w:pPr>
      <w:r>
        <w:rPr>
          <w:rFonts w:cs="Arial"/>
          <w:noProof/>
          <w:szCs w:val="22"/>
        </w:rPr>
        <w:t xml:space="preserve">Both awards </w:t>
      </w:r>
      <w:r w:rsidR="00506567">
        <w:rPr>
          <w:rFonts w:cs="Arial"/>
          <w:noProof/>
          <w:szCs w:val="22"/>
        </w:rPr>
        <w:t>were</w:t>
      </w:r>
      <w:r>
        <w:rPr>
          <w:rFonts w:cs="Arial"/>
          <w:noProof/>
          <w:szCs w:val="22"/>
        </w:rPr>
        <w:t xml:space="preserve"> presented by </w:t>
      </w:r>
      <w:r w:rsidR="005C5701" w:rsidRPr="007A776D">
        <w:rPr>
          <w:rFonts w:cs="Arial"/>
          <w:noProof/>
          <w:szCs w:val="22"/>
        </w:rPr>
        <w:t>a</w:t>
      </w:r>
      <w:r w:rsidR="005C5701">
        <w:rPr>
          <w:rFonts w:cs="Arial"/>
          <w:noProof/>
          <w:szCs w:val="22"/>
        </w:rPr>
        <w:t xml:space="preserve"> </w:t>
      </w:r>
      <w:r w:rsidR="00437A64">
        <w:rPr>
          <w:rFonts w:cs="Arial"/>
          <w:szCs w:val="22"/>
        </w:rPr>
        <w:t>m</w:t>
      </w:r>
      <w:r w:rsidR="005C5701" w:rsidRPr="00EE41FC">
        <w:rPr>
          <w:rFonts w:cs="Arial"/>
          <w:szCs w:val="22"/>
        </w:rPr>
        <w:t xml:space="preserve">ilitary liaison </w:t>
      </w:r>
      <w:r w:rsidR="005C5701" w:rsidRPr="007A776D">
        <w:rPr>
          <w:rFonts w:cs="Arial"/>
          <w:szCs w:val="22"/>
        </w:rPr>
        <w:t xml:space="preserve">officer during </w:t>
      </w:r>
      <w:r>
        <w:rPr>
          <w:rFonts w:cs="Arial"/>
          <w:szCs w:val="22"/>
        </w:rPr>
        <w:t>BioTek’s</w:t>
      </w:r>
      <w:r w:rsidR="005C5701" w:rsidRPr="007A776D">
        <w:rPr>
          <w:rFonts w:cs="Arial"/>
          <w:szCs w:val="22"/>
        </w:rPr>
        <w:t xml:space="preserve"> </w:t>
      </w:r>
      <w:r w:rsidR="005C5701" w:rsidRPr="00EE41FC">
        <w:rPr>
          <w:rFonts w:cs="Arial"/>
          <w:szCs w:val="22"/>
        </w:rPr>
        <w:t>G</w:t>
      </w:r>
      <w:r w:rsidR="005C5701">
        <w:rPr>
          <w:rFonts w:cs="Arial"/>
          <w:szCs w:val="22"/>
        </w:rPr>
        <w:t xml:space="preserve">lobal Service </w:t>
      </w:r>
      <w:r w:rsidR="00506567">
        <w:rPr>
          <w:rFonts w:cs="Arial"/>
          <w:szCs w:val="22"/>
        </w:rPr>
        <w:t>M</w:t>
      </w:r>
      <w:r w:rsidR="005C5701" w:rsidRPr="00EE41FC">
        <w:rPr>
          <w:rFonts w:cs="Arial"/>
          <w:szCs w:val="22"/>
        </w:rPr>
        <w:t>eeting</w:t>
      </w:r>
      <w:r w:rsidR="005C5701" w:rsidRPr="007A776D">
        <w:rPr>
          <w:rFonts w:cs="Arial"/>
          <w:szCs w:val="22"/>
        </w:rPr>
        <w:t xml:space="preserve">, </w:t>
      </w:r>
      <w:r w:rsidR="00BF35D9">
        <w:rPr>
          <w:rFonts w:cs="Arial"/>
          <w:szCs w:val="22"/>
        </w:rPr>
        <w:t>on Wednesday August</w:t>
      </w:r>
      <w:r w:rsidR="005C5701" w:rsidRPr="00EE41FC">
        <w:rPr>
          <w:rFonts w:cs="Arial"/>
          <w:szCs w:val="22"/>
        </w:rPr>
        <w:t xml:space="preserve"> 20</w:t>
      </w:r>
      <w:r w:rsidR="005C5701" w:rsidRPr="007A776D">
        <w:rPr>
          <w:rFonts w:cs="Arial"/>
          <w:szCs w:val="22"/>
          <w:vertAlign w:val="superscript"/>
        </w:rPr>
        <w:t>th</w:t>
      </w:r>
      <w:r w:rsidR="005C5701" w:rsidRPr="007A776D">
        <w:rPr>
          <w:rFonts w:cs="Arial"/>
          <w:szCs w:val="22"/>
        </w:rPr>
        <w:t>, at the Hilton H</w:t>
      </w:r>
      <w:r w:rsidR="005C5701" w:rsidRPr="00EE41FC">
        <w:rPr>
          <w:rFonts w:cs="Arial"/>
          <w:szCs w:val="22"/>
        </w:rPr>
        <w:t>otel in Burlington.</w:t>
      </w:r>
      <w:r w:rsidR="00C96995">
        <w:rPr>
          <w:rFonts w:cs="Arial"/>
          <w:szCs w:val="22"/>
        </w:rPr>
        <w:t xml:space="preserve"> </w:t>
      </w:r>
    </w:p>
    <w:p w:rsidR="00BF35D9" w:rsidRDefault="00BF35D9" w:rsidP="00CF0B36">
      <w:pPr>
        <w:rPr>
          <w:rFonts w:cs="Arial"/>
          <w:szCs w:val="22"/>
        </w:rPr>
      </w:pPr>
    </w:p>
    <w:p w:rsidR="00BF35D9" w:rsidRDefault="00BF35D9" w:rsidP="00CF0B36">
      <w:pPr>
        <w:rPr>
          <w:rFonts w:cs="Arial"/>
          <w:szCs w:val="22"/>
        </w:rPr>
      </w:pPr>
    </w:p>
    <w:p w:rsidR="00BF35D9" w:rsidRPr="00BF35D9" w:rsidRDefault="00BF35D9" w:rsidP="001B39DE">
      <w:pPr>
        <w:jc w:val="center"/>
        <w:rPr>
          <w:rFonts w:cs="Arial"/>
          <w:i/>
          <w:sz w:val="20"/>
          <w:szCs w:val="20"/>
        </w:rPr>
      </w:pPr>
      <w:r w:rsidRPr="00BF35D9">
        <w:rPr>
          <w:rFonts w:cs="Arial"/>
          <w:i/>
          <w:sz w:val="20"/>
          <w:szCs w:val="20"/>
        </w:rPr>
        <w:t>- continued -</w:t>
      </w:r>
    </w:p>
    <w:p w:rsidR="00953ED3" w:rsidRDefault="001B2552" w:rsidP="00953ED3">
      <w:pPr>
        <w:jc w:val="center"/>
        <w:rPr>
          <w:noProof/>
        </w:rPr>
      </w:pPr>
      <w:r>
        <w:rPr>
          <w:noProof/>
        </w:rPr>
        <w:lastRenderedPageBreak/>
        <w:drawing>
          <wp:inline distT="0" distB="0" distL="0" distR="0">
            <wp:extent cx="1663700" cy="1143000"/>
            <wp:effectExtent l="0" t="0" r="12700" b="0"/>
            <wp:docPr id="1" name="Picture 1" descr="Employer Support of the Guard and Rese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 Support of the Guard and Reserv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3700" cy="1143000"/>
                    </a:xfrm>
                    <a:prstGeom prst="rect">
                      <a:avLst/>
                    </a:prstGeom>
                    <a:noFill/>
                    <a:ln>
                      <a:noFill/>
                    </a:ln>
                  </pic:spPr>
                </pic:pic>
              </a:graphicData>
            </a:graphic>
          </wp:inline>
        </w:drawing>
      </w:r>
    </w:p>
    <w:p w:rsidR="00953ED3" w:rsidRPr="00924E66" w:rsidRDefault="00953ED3" w:rsidP="00953ED3">
      <w:pPr>
        <w:rPr>
          <w:noProof/>
        </w:rPr>
      </w:pPr>
      <w:r w:rsidRPr="00924E66">
        <w:rPr>
          <w:noProof/>
        </w:rPr>
        <w:t>ESGR was established in 1972 to promote cooperation and understanding between Reserve Service members and their civilian employers regarding an employee's military commitment. ESGR is supported by a network of more than 4,700 volunteers in 54 committees located across all 50 states, the District of Columbia, Guam-CNMI (Commonwealth of the Northern Mariana Islands), Puerto Rico and the U.S. Virgin Islands. Volunteers, hailing from small business and industry, government, education and prior military service bring a vast wealth of experience to assist in serving employers, service members and their families. Together with Headquarters ESGR staff and a small cadre of support staff for each State Committee, volunteers work to promote and enhance employer support for military service in the Guard and Reserve.</w:t>
      </w:r>
    </w:p>
    <w:p w:rsidR="00453FC3" w:rsidRPr="002472D4" w:rsidRDefault="00453FC3" w:rsidP="00CF0B36">
      <w:pPr>
        <w:rPr>
          <w:rFonts w:cs="Arial"/>
          <w:bCs/>
          <w:iCs/>
          <w:szCs w:val="22"/>
        </w:rPr>
      </w:pPr>
    </w:p>
    <w:p w:rsidR="00C62FC9" w:rsidRPr="00777460" w:rsidRDefault="00777460" w:rsidP="00C62FC9">
      <w:pPr>
        <w:rPr>
          <w:rFonts w:cs="Arial"/>
          <w:szCs w:val="22"/>
        </w:rPr>
      </w:pPr>
      <w:r w:rsidRPr="002472D4">
        <w:rPr>
          <w:rFonts w:cs="Arial"/>
          <w:szCs w:val="22"/>
        </w:rPr>
        <w:t>BioTek Instruments, Inc., headquartere</w:t>
      </w:r>
      <w:r w:rsidRPr="00777460">
        <w:rPr>
          <w:rFonts w:cs="Arial"/>
          <w:szCs w:val="22"/>
        </w:rPr>
        <w:t xml:space="preserve">d in Winooski, VT, USA, is a worldwide leader in the design, manufacture, and sale of microplate instrumentation and software. These technologies are used to aid life science research, facilitate drug discovery, provide rapid and cost-effective analysis, and enable sensitive, accurate quantification of molecules across diverse applications. BioTek espouses a “Think Possible” approach that sets the tone for fresh ideas, unsurpassed customer service and original innovations. As such, they are often honored for local accomplishments and technological innovations, including </w:t>
      </w:r>
      <w:r w:rsidRPr="00777460">
        <w:rPr>
          <w:rStyle w:val="Emphasis"/>
          <w:rFonts w:cs="Arial"/>
          <w:szCs w:val="22"/>
        </w:rPr>
        <w:t>Best Places to Work in Vermont, Frost &amp; Sullivan North American New Product Innovation Award for Workflow Solutions in Life Sciences, SelectScience’s Drug Discovery Product of the Year – Scientists' Choice Award,</w:t>
      </w:r>
      <w:r w:rsidRPr="00777460">
        <w:rPr>
          <w:rFonts w:cs="Arial"/>
          <w:szCs w:val="22"/>
        </w:rPr>
        <w:t xml:space="preserve"> and a </w:t>
      </w:r>
      <w:r w:rsidRPr="00777460">
        <w:rPr>
          <w:rStyle w:val="Emphasis"/>
          <w:rFonts w:cs="Arial"/>
          <w:szCs w:val="22"/>
        </w:rPr>
        <w:t>Silver Edison Award</w:t>
      </w:r>
      <w:r w:rsidRPr="00777460">
        <w:rPr>
          <w:rFonts w:cs="Arial"/>
          <w:szCs w:val="22"/>
        </w:rPr>
        <w:t xml:space="preserve"> for the Cytation Cell Imaging Multi-Mode Reader.</w:t>
      </w:r>
    </w:p>
    <w:p w:rsidR="002A15CD" w:rsidRPr="00777460" w:rsidRDefault="002A15CD">
      <w:pPr>
        <w:rPr>
          <w:rFonts w:cs="Arial"/>
          <w:szCs w:val="22"/>
        </w:rPr>
      </w:pPr>
    </w:p>
    <w:p w:rsidR="00E923E5" w:rsidRPr="00777460" w:rsidRDefault="002A15CD">
      <w:pPr>
        <w:rPr>
          <w:rFonts w:cs="Arial"/>
          <w:szCs w:val="22"/>
        </w:rPr>
      </w:pPr>
      <w:r w:rsidRPr="00777460">
        <w:rPr>
          <w:rFonts w:cs="Arial"/>
          <w:szCs w:val="22"/>
        </w:rPr>
        <w:t>For additional information, contact:</w:t>
      </w:r>
    </w:p>
    <w:p w:rsidR="002A15CD" w:rsidRPr="00777460" w:rsidRDefault="002A15CD">
      <w:pPr>
        <w:rPr>
          <w:rFonts w:cs="Arial"/>
          <w:szCs w:val="22"/>
        </w:rPr>
      </w:pPr>
      <w:r w:rsidRPr="00777460">
        <w:rPr>
          <w:rFonts w:cs="Arial"/>
          <w:szCs w:val="22"/>
        </w:rPr>
        <w:br/>
        <w:t>BioTek Instruments, Inc.</w:t>
      </w:r>
      <w:r w:rsidRPr="00777460">
        <w:rPr>
          <w:rFonts w:cs="Arial"/>
          <w:szCs w:val="22"/>
        </w:rPr>
        <w:br/>
        <w:t>Marketing Communications</w:t>
      </w:r>
      <w:r w:rsidRPr="00777460">
        <w:rPr>
          <w:rFonts w:cs="Arial"/>
          <w:szCs w:val="22"/>
        </w:rPr>
        <w:br/>
      </w:r>
      <w:r w:rsidR="001B2552">
        <w:fldChar w:fldCharType="begin"/>
      </w:r>
      <w:r w:rsidR="001B2552">
        <w:instrText xml:space="preserve"> HYPERLINK "tel:802-655-4040" \t "_blank" </w:instrText>
      </w:r>
      <w:r w:rsidR="001B2552">
        <w:fldChar w:fldCharType="separate"/>
      </w:r>
      <w:r w:rsidRPr="00777460">
        <w:rPr>
          <w:rStyle w:val="Hyperlink"/>
          <w:rFonts w:cs="Arial"/>
          <w:color w:val="auto"/>
          <w:szCs w:val="22"/>
        </w:rPr>
        <w:t>802-655-4040</w:t>
      </w:r>
      <w:r w:rsidR="001B2552">
        <w:rPr>
          <w:rStyle w:val="Hyperlink"/>
          <w:rFonts w:cs="Arial"/>
          <w:color w:val="auto"/>
          <w:szCs w:val="22"/>
        </w:rPr>
        <w:fldChar w:fldCharType="end"/>
      </w:r>
      <w:r w:rsidRPr="00777460">
        <w:rPr>
          <w:rFonts w:cs="Arial"/>
          <w:szCs w:val="22"/>
        </w:rPr>
        <w:br/>
      </w:r>
      <w:r w:rsidR="001B2552">
        <w:fldChar w:fldCharType="begin"/>
      </w:r>
      <w:r w:rsidR="001B2552">
        <w:instrText xml:space="preserve"> HYPERLINK "mailto:mktg@biotek.com" \t "_blank" </w:instrText>
      </w:r>
      <w:r w:rsidR="001B2552">
        <w:fldChar w:fldCharType="separate"/>
      </w:r>
      <w:r w:rsidRPr="00777460">
        <w:rPr>
          <w:rStyle w:val="Hyperlink"/>
          <w:rFonts w:cs="Arial"/>
          <w:color w:val="auto"/>
          <w:szCs w:val="22"/>
        </w:rPr>
        <w:t>mktg@biotek.com</w:t>
      </w:r>
      <w:r w:rsidR="001B2552">
        <w:rPr>
          <w:rStyle w:val="Hyperlink"/>
          <w:rFonts w:cs="Arial"/>
          <w:color w:val="auto"/>
          <w:szCs w:val="22"/>
        </w:rPr>
        <w:fldChar w:fldCharType="end"/>
      </w:r>
    </w:p>
    <w:p w:rsidR="00AF53D7" w:rsidRPr="00AD782C" w:rsidRDefault="00AF53D7">
      <w:pPr>
        <w:rPr>
          <w:rFonts w:cs="Arial"/>
          <w:szCs w:val="22"/>
        </w:rPr>
      </w:pPr>
    </w:p>
    <w:p w:rsidR="00AF53D7" w:rsidRPr="00AD782C" w:rsidRDefault="00A60B9C" w:rsidP="00A60B9C">
      <w:pPr>
        <w:jc w:val="center"/>
        <w:rPr>
          <w:rFonts w:cs="Arial"/>
          <w:szCs w:val="22"/>
        </w:rPr>
      </w:pPr>
      <w:r>
        <w:rPr>
          <w:rFonts w:cs="Arial"/>
          <w:szCs w:val="22"/>
        </w:rPr>
        <w:t>###</w:t>
      </w:r>
    </w:p>
    <w:sectPr w:rsidR="00AF53D7" w:rsidRPr="00AD782C" w:rsidSect="004644A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5D9" w:rsidRDefault="00BF35D9" w:rsidP="00BF35D9">
      <w:r>
        <w:separator/>
      </w:r>
    </w:p>
  </w:endnote>
  <w:endnote w:type="continuationSeparator" w:id="0">
    <w:p w:rsidR="00BF35D9" w:rsidRDefault="00BF35D9" w:rsidP="00BF3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Optima">
    <w:panose1 w:val="02000503060000020004"/>
    <w:charset w:val="00"/>
    <w:family w:val="auto"/>
    <w:pitch w:val="variable"/>
    <w:sig w:usb0="80000067"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5D9" w:rsidRDefault="00BF35D9" w:rsidP="00BF35D9">
    <w:pPr>
      <w:pStyle w:val="Footer"/>
      <w:tabs>
        <w:tab w:val="clear" w:pos="4320"/>
        <w:tab w:val="clear" w:pos="8640"/>
      </w:tabs>
      <w:spacing w:before="120"/>
      <w:ind w:right="-90"/>
      <w:jc w:val="center"/>
      <w:rPr>
        <w:rFonts w:ascii="Optima" w:hAnsi="Optima"/>
        <w:color w:val="000000"/>
        <w:sz w:val="14"/>
      </w:rPr>
    </w:pPr>
    <w:r>
      <w:rPr>
        <w:rFonts w:ascii="Optima" w:hAnsi="Optima"/>
        <w:color w:val="000000"/>
        <w:sz w:val="16"/>
      </w:rPr>
      <w:t>BioTek Instruments, Inc., P.O. Box 998, Highland Park, Winooski, Vermont 05404-0998 USA</w:t>
    </w:r>
  </w:p>
  <w:p w:rsidR="00BF35D9" w:rsidRDefault="00BF35D9" w:rsidP="00BF35D9">
    <w:pPr>
      <w:pStyle w:val="Footer"/>
      <w:tabs>
        <w:tab w:val="clear" w:pos="4320"/>
        <w:tab w:val="clear" w:pos="8640"/>
      </w:tabs>
      <w:ind w:right="-90"/>
      <w:jc w:val="center"/>
      <w:rPr>
        <w:rFonts w:ascii="Optima" w:hAnsi="Optima"/>
        <w:color w:val="000000"/>
        <w:sz w:val="14"/>
      </w:rPr>
    </w:pPr>
    <w:r>
      <w:rPr>
        <w:rFonts w:ascii="Optima" w:hAnsi="Optima"/>
        <w:color w:val="000000"/>
        <w:sz w:val="14"/>
      </w:rPr>
      <w:t>COPYRIGHT © 2014 TEL: 888-451-5171  FAX: 802-655-7941  Outside the USA:  802-655-4740  E-mail: mktg@biotek.com</w:t>
    </w:r>
  </w:p>
  <w:p w:rsidR="00BF35D9" w:rsidRPr="000E64D9" w:rsidRDefault="00BF35D9" w:rsidP="00BF35D9">
    <w:pPr>
      <w:ind w:right="-90"/>
      <w:jc w:val="center"/>
      <w:rPr>
        <w:rFonts w:ascii="Optima" w:hAnsi="Optima"/>
        <w:color w:val="000080"/>
        <w:spacing w:val="20"/>
        <w:sz w:val="24"/>
      </w:rPr>
    </w:pPr>
    <w:r>
      <w:rPr>
        <w:rFonts w:ascii="Optima" w:hAnsi="Optima"/>
        <w:b/>
        <w:bCs/>
      </w:rPr>
      <w:t>www.biotek.com</w:t>
    </w:r>
  </w:p>
  <w:p w:rsidR="00BF35D9" w:rsidRDefault="00BF35D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5D9" w:rsidRDefault="00BF35D9" w:rsidP="00BF35D9">
      <w:r>
        <w:separator/>
      </w:r>
    </w:p>
  </w:footnote>
  <w:footnote w:type="continuationSeparator" w:id="0">
    <w:p w:rsidR="00BF35D9" w:rsidRDefault="00BF35D9" w:rsidP="00BF35D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9F0CDF"/>
    <w:multiLevelType w:val="hybridMultilevel"/>
    <w:tmpl w:val="0862D4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5CD"/>
    <w:rsid w:val="00041F9D"/>
    <w:rsid w:val="000748E6"/>
    <w:rsid w:val="000A5138"/>
    <w:rsid w:val="000B57E0"/>
    <w:rsid w:val="00181AF9"/>
    <w:rsid w:val="001B2552"/>
    <w:rsid w:val="001B39DE"/>
    <w:rsid w:val="00235A78"/>
    <w:rsid w:val="002472D4"/>
    <w:rsid w:val="002532F8"/>
    <w:rsid w:val="002A15CD"/>
    <w:rsid w:val="0031634F"/>
    <w:rsid w:val="003A296D"/>
    <w:rsid w:val="003B4A79"/>
    <w:rsid w:val="00437A64"/>
    <w:rsid w:val="00453FC3"/>
    <w:rsid w:val="004644AA"/>
    <w:rsid w:val="004B2942"/>
    <w:rsid w:val="00506567"/>
    <w:rsid w:val="005215D5"/>
    <w:rsid w:val="005570F5"/>
    <w:rsid w:val="00594385"/>
    <w:rsid w:val="005A10A4"/>
    <w:rsid w:val="005C5701"/>
    <w:rsid w:val="005D5249"/>
    <w:rsid w:val="005E4D78"/>
    <w:rsid w:val="005F569C"/>
    <w:rsid w:val="00621BB1"/>
    <w:rsid w:val="00635D08"/>
    <w:rsid w:val="007122FE"/>
    <w:rsid w:val="0071294B"/>
    <w:rsid w:val="00724713"/>
    <w:rsid w:val="00777460"/>
    <w:rsid w:val="00784213"/>
    <w:rsid w:val="00796417"/>
    <w:rsid w:val="007A776D"/>
    <w:rsid w:val="00814EAE"/>
    <w:rsid w:val="00882BC3"/>
    <w:rsid w:val="008D0F2F"/>
    <w:rsid w:val="0090698A"/>
    <w:rsid w:val="00924E66"/>
    <w:rsid w:val="00953ED3"/>
    <w:rsid w:val="009B34A0"/>
    <w:rsid w:val="009B71D0"/>
    <w:rsid w:val="00A2520F"/>
    <w:rsid w:val="00A337BF"/>
    <w:rsid w:val="00A35EC5"/>
    <w:rsid w:val="00A608D4"/>
    <w:rsid w:val="00A60B9C"/>
    <w:rsid w:val="00AD3FCA"/>
    <w:rsid w:val="00AD782C"/>
    <w:rsid w:val="00AF53D7"/>
    <w:rsid w:val="00B75375"/>
    <w:rsid w:val="00BF35D9"/>
    <w:rsid w:val="00BF45BA"/>
    <w:rsid w:val="00C307DE"/>
    <w:rsid w:val="00C62FC9"/>
    <w:rsid w:val="00C96995"/>
    <w:rsid w:val="00CC42DB"/>
    <w:rsid w:val="00CD4F4B"/>
    <w:rsid w:val="00CF0B36"/>
    <w:rsid w:val="00CF2551"/>
    <w:rsid w:val="00D00B69"/>
    <w:rsid w:val="00D15159"/>
    <w:rsid w:val="00D243E1"/>
    <w:rsid w:val="00D802A8"/>
    <w:rsid w:val="00E21CDE"/>
    <w:rsid w:val="00E22C56"/>
    <w:rsid w:val="00E320C8"/>
    <w:rsid w:val="00E7773A"/>
    <w:rsid w:val="00E923E5"/>
    <w:rsid w:val="00EA3B9D"/>
    <w:rsid w:val="00EE75B1"/>
    <w:rsid w:val="00EF664E"/>
    <w:rsid w:val="00F52A9E"/>
    <w:rsid w:val="00F75318"/>
    <w:rsid w:val="00F865F9"/>
    <w:rsid w:val="00F951CE"/>
    <w:rsid w:val="00FB4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asic"/>
    <w:qFormat/>
    <w:rsid w:val="00FB4488"/>
    <w:rPr>
      <w:rFonts w:ascii="Arial" w:hAnsi="Arial"/>
      <w:sz w:val="22"/>
      <w:szCs w:val="24"/>
    </w:rPr>
  </w:style>
  <w:style w:type="paragraph" w:styleId="Heading2">
    <w:name w:val="heading 2"/>
    <w:basedOn w:val="Normal"/>
    <w:link w:val="Heading2Char"/>
    <w:uiPriority w:val="9"/>
    <w:qFormat/>
    <w:rsid w:val="002A15CD"/>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EF664E"/>
    <w:rPr>
      <w:rFonts w:ascii="Arial" w:hAnsi="Arial"/>
      <w:sz w:val="22"/>
      <w:szCs w:val="22"/>
    </w:rPr>
  </w:style>
  <w:style w:type="character" w:styleId="Hyperlink">
    <w:name w:val="Hyperlink"/>
    <w:uiPriority w:val="99"/>
    <w:unhideWhenUsed/>
    <w:rsid w:val="002A15CD"/>
    <w:rPr>
      <w:color w:val="0000FF"/>
      <w:u w:val="single"/>
    </w:rPr>
  </w:style>
  <w:style w:type="character" w:customStyle="1" w:styleId="Heading2Char">
    <w:name w:val="Heading 2 Char"/>
    <w:link w:val="Heading2"/>
    <w:uiPriority w:val="9"/>
    <w:rsid w:val="002A15CD"/>
    <w:rPr>
      <w:rFonts w:ascii="Times New Roman" w:hAnsi="Times New Roman"/>
      <w:b/>
      <w:bCs/>
      <w:sz w:val="36"/>
      <w:szCs w:val="36"/>
    </w:rPr>
  </w:style>
  <w:style w:type="paragraph" w:customStyle="1" w:styleId="Date1">
    <w:name w:val="Date1"/>
    <w:basedOn w:val="Normal"/>
    <w:rsid w:val="002A15CD"/>
    <w:pPr>
      <w:spacing w:before="100" w:beforeAutospacing="1" w:after="100" w:afterAutospacing="1"/>
    </w:pPr>
    <w:rPr>
      <w:rFonts w:ascii="Times New Roman" w:hAnsi="Times New Roman"/>
      <w:sz w:val="24"/>
    </w:rPr>
  </w:style>
  <w:style w:type="paragraph" w:styleId="NormalWeb">
    <w:name w:val="Normal (Web)"/>
    <w:basedOn w:val="Normal"/>
    <w:uiPriority w:val="99"/>
    <w:semiHidden/>
    <w:unhideWhenUsed/>
    <w:rsid w:val="002A15CD"/>
    <w:pPr>
      <w:spacing w:before="100" w:beforeAutospacing="1" w:after="100" w:afterAutospacing="1"/>
    </w:pPr>
    <w:rPr>
      <w:rFonts w:ascii="Times New Roman" w:hAnsi="Times New Roman"/>
      <w:sz w:val="24"/>
    </w:rPr>
  </w:style>
  <w:style w:type="character" w:customStyle="1" w:styleId="apple-converted-space">
    <w:name w:val="apple-converted-space"/>
    <w:rsid w:val="002A15CD"/>
  </w:style>
  <w:style w:type="character" w:styleId="Emphasis">
    <w:name w:val="Emphasis"/>
    <w:uiPriority w:val="20"/>
    <w:qFormat/>
    <w:rsid w:val="002A15CD"/>
    <w:rPr>
      <w:i/>
      <w:iCs/>
    </w:rPr>
  </w:style>
  <w:style w:type="paragraph" w:styleId="BalloonText">
    <w:name w:val="Balloon Text"/>
    <w:basedOn w:val="Normal"/>
    <w:link w:val="BalloonTextChar"/>
    <w:uiPriority w:val="99"/>
    <w:semiHidden/>
    <w:unhideWhenUsed/>
    <w:rsid w:val="00BF45BA"/>
    <w:rPr>
      <w:rFonts w:ascii="Tahoma" w:hAnsi="Tahoma" w:cs="Tahoma"/>
      <w:sz w:val="16"/>
      <w:szCs w:val="16"/>
    </w:rPr>
  </w:style>
  <w:style w:type="character" w:customStyle="1" w:styleId="BalloonTextChar">
    <w:name w:val="Balloon Text Char"/>
    <w:basedOn w:val="DefaultParagraphFont"/>
    <w:link w:val="BalloonText"/>
    <w:uiPriority w:val="99"/>
    <w:semiHidden/>
    <w:rsid w:val="00BF45BA"/>
    <w:rPr>
      <w:rFonts w:ascii="Tahoma" w:hAnsi="Tahoma" w:cs="Tahoma"/>
      <w:sz w:val="16"/>
      <w:szCs w:val="16"/>
    </w:rPr>
  </w:style>
  <w:style w:type="paragraph" w:styleId="PlainText">
    <w:name w:val="Plain Text"/>
    <w:basedOn w:val="Normal"/>
    <w:link w:val="PlainTextChar"/>
    <w:uiPriority w:val="99"/>
    <w:unhideWhenUsed/>
    <w:rsid w:val="00A2520F"/>
    <w:rPr>
      <w:rFonts w:eastAsia="Calibri"/>
      <w:szCs w:val="21"/>
    </w:rPr>
  </w:style>
  <w:style w:type="character" w:customStyle="1" w:styleId="PlainTextChar">
    <w:name w:val="Plain Text Char"/>
    <w:basedOn w:val="DefaultParagraphFont"/>
    <w:link w:val="PlainText"/>
    <w:uiPriority w:val="99"/>
    <w:rsid w:val="00A2520F"/>
    <w:rPr>
      <w:rFonts w:ascii="Arial" w:eastAsia="Calibri" w:hAnsi="Arial"/>
      <w:sz w:val="22"/>
      <w:szCs w:val="21"/>
    </w:rPr>
  </w:style>
  <w:style w:type="paragraph" w:styleId="Header">
    <w:name w:val="header"/>
    <w:basedOn w:val="Normal"/>
    <w:link w:val="HeaderChar"/>
    <w:uiPriority w:val="99"/>
    <w:unhideWhenUsed/>
    <w:rsid w:val="00BF35D9"/>
    <w:pPr>
      <w:tabs>
        <w:tab w:val="center" w:pos="4320"/>
        <w:tab w:val="right" w:pos="8640"/>
      </w:tabs>
    </w:pPr>
  </w:style>
  <w:style w:type="character" w:customStyle="1" w:styleId="HeaderChar">
    <w:name w:val="Header Char"/>
    <w:basedOn w:val="DefaultParagraphFont"/>
    <w:link w:val="Header"/>
    <w:uiPriority w:val="99"/>
    <w:rsid w:val="00BF35D9"/>
    <w:rPr>
      <w:rFonts w:ascii="Arial" w:hAnsi="Arial"/>
      <w:sz w:val="22"/>
      <w:szCs w:val="24"/>
    </w:rPr>
  </w:style>
  <w:style w:type="paragraph" w:styleId="Footer">
    <w:name w:val="footer"/>
    <w:basedOn w:val="Normal"/>
    <w:link w:val="FooterChar"/>
    <w:uiPriority w:val="99"/>
    <w:unhideWhenUsed/>
    <w:rsid w:val="00BF35D9"/>
    <w:pPr>
      <w:tabs>
        <w:tab w:val="center" w:pos="4320"/>
        <w:tab w:val="right" w:pos="8640"/>
      </w:tabs>
    </w:pPr>
  </w:style>
  <w:style w:type="character" w:customStyle="1" w:styleId="FooterChar">
    <w:name w:val="Footer Char"/>
    <w:basedOn w:val="DefaultParagraphFont"/>
    <w:link w:val="Footer"/>
    <w:uiPriority w:val="99"/>
    <w:rsid w:val="00BF35D9"/>
    <w:rPr>
      <w:rFonts w:ascii="Arial" w:hAnsi="Arial"/>
      <w:sz w:val="22"/>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asic"/>
    <w:qFormat/>
    <w:rsid w:val="00FB4488"/>
    <w:rPr>
      <w:rFonts w:ascii="Arial" w:hAnsi="Arial"/>
      <w:sz w:val="22"/>
      <w:szCs w:val="24"/>
    </w:rPr>
  </w:style>
  <w:style w:type="paragraph" w:styleId="Heading2">
    <w:name w:val="heading 2"/>
    <w:basedOn w:val="Normal"/>
    <w:link w:val="Heading2Char"/>
    <w:uiPriority w:val="9"/>
    <w:qFormat/>
    <w:rsid w:val="002A15CD"/>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EF664E"/>
    <w:rPr>
      <w:rFonts w:ascii="Arial" w:hAnsi="Arial"/>
      <w:sz w:val="22"/>
      <w:szCs w:val="22"/>
    </w:rPr>
  </w:style>
  <w:style w:type="character" w:styleId="Hyperlink">
    <w:name w:val="Hyperlink"/>
    <w:uiPriority w:val="99"/>
    <w:unhideWhenUsed/>
    <w:rsid w:val="002A15CD"/>
    <w:rPr>
      <w:color w:val="0000FF"/>
      <w:u w:val="single"/>
    </w:rPr>
  </w:style>
  <w:style w:type="character" w:customStyle="1" w:styleId="Heading2Char">
    <w:name w:val="Heading 2 Char"/>
    <w:link w:val="Heading2"/>
    <w:uiPriority w:val="9"/>
    <w:rsid w:val="002A15CD"/>
    <w:rPr>
      <w:rFonts w:ascii="Times New Roman" w:hAnsi="Times New Roman"/>
      <w:b/>
      <w:bCs/>
      <w:sz w:val="36"/>
      <w:szCs w:val="36"/>
    </w:rPr>
  </w:style>
  <w:style w:type="paragraph" w:customStyle="1" w:styleId="Date1">
    <w:name w:val="Date1"/>
    <w:basedOn w:val="Normal"/>
    <w:rsid w:val="002A15CD"/>
    <w:pPr>
      <w:spacing w:before="100" w:beforeAutospacing="1" w:after="100" w:afterAutospacing="1"/>
    </w:pPr>
    <w:rPr>
      <w:rFonts w:ascii="Times New Roman" w:hAnsi="Times New Roman"/>
      <w:sz w:val="24"/>
    </w:rPr>
  </w:style>
  <w:style w:type="paragraph" w:styleId="NormalWeb">
    <w:name w:val="Normal (Web)"/>
    <w:basedOn w:val="Normal"/>
    <w:uiPriority w:val="99"/>
    <w:semiHidden/>
    <w:unhideWhenUsed/>
    <w:rsid w:val="002A15CD"/>
    <w:pPr>
      <w:spacing w:before="100" w:beforeAutospacing="1" w:after="100" w:afterAutospacing="1"/>
    </w:pPr>
    <w:rPr>
      <w:rFonts w:ascii="Times New Roman" w:hAnsi="Times New Roman"/>
      <w:sz w:val="24"/>
    </w:rPr>
  </w:style>
  <w:style w:type="character" w:customStyle="1" w:styleId="apple-converted-space">
    <w:name w:val="apple-converted-space"/>
    <w:rsid w:val="002A15CD"/>
  </w:style>
  <w:style w:type="character" w:styleId="Emphasis">
    <w:name w:val="Emphasis"/>
    <w:uiPriority w:val="20"/>
    <w:qFormat/>
    <w:rsid w:val="002A15CD"/>
    <w:rPr>
      <w:i/>
      <w:iCs/>
    </w:rPr>
  </w:style>
  <w:style w:type="paragraph" w:styleId="BalloonText">
    <w:name w:val="Balloon Text"/>
    <w:basedOn w:val="Normal"/>
    <w:link w:val="BalloonTextChar"/>
    <w:uiPriority w:val="99"/>
    <w:semiHidden/>
    <w:unhideWhenUsed/>
    <w:rsid w:val="00BF45BA"/>
    <w:rPr>
      <w:rFonts w:ascii="Tahoma" w:hAnsi="Tahoma" w:cs="Tahoma"/>
      <w:sz w:val="16"/>
      <w:szCs w:val="16"/>
    </w:rPr>
  </w:style>
  <w:style w:type="character" w:customStyle="1" w:styleId="BalloonTextChar">
    <w:name w:val="Balloon Text Char"/>
    <w:basedOn w:val="DefaultParagraphFont"/>
    <w:link w:val="BalloonText"/>
    <w:uiPriority w:val="99"/>
    <w:semiHidden/>
    <w:rsid w:val="00BF45BA"/>
    <w:rPr>
      <w:rFonts w:ascii="Tahoma" w:hAnsi="Tahoma" w:cs="Tahoma"/>
      <w:sz w:val="16"/>
      <w:szCs w:val="16"/>
    </w:rPr>
  </w:style>
  <w:style w:type="paragraph" w:styleId="PlainText">
    <w:name w:val="Plain Text"/>
    <w:basedOn w:val="Normal"/>
    <w:link w:val="PlainTextChar"/>
    <w:uiPriority w:val="99"/>
    <w:unhideWhenUsed/>
    <w:rsid w:val="00A2520F"/>
    <w:rPr>
      <w:rFonts w:eastAsia="Calibri"/>
      <w:szCs w:val="21"/>
    </w:rPr>
  </w:style>
  <w:style w:type="character" w:customStyle="1" w:styleId="PlainTextChar">
    <w:name w:val="Plain Text Char"/>
    <w:basedOn w:val="DefaultParagraphFont"/>
    <w:link w:val="PlainText"/>
    <w:uiPriority w:val="99"/>
    <w:rsid w:val="00A2520F"/>
    <w:rPr>
      <w:rFonts w:ascii="Arial" w:eastAsia="Calibri" w:hAnsi="Arial"/>
      <w:sz w:val="22"/>
      <w:szCs w:val="21"/>
    </w:rPr>
  </w:style>
  <w:style w:type="paragraph" w:styleId="Header">
    <w:name w:val="header"/>
    <w:basedOn w:val="Normal"/>
    <w:link w:val="HeaderChar"/>
    <w:uiPriority w:val="99"/>
    <w:unhideWhenUsed/>
    <w:rsid w:val="00BF35D9"/>
    <w:pPr>
      <w:tabs>
        <w:tab w:val="center" w:pos="4320"/>
        <w:tab w:val="right" w:pos="8640"/>
      </w:tabs>
    </w:pPr>
  </w:style>
  <w:style w:type="character" w:customStyle="1" w:styleId="HeaderChar">
    <w:name w:val="Header Char"/>
    <w:basedOn w:val="DefaultParagraphFont"/>
    <w:link w:val="Header"/>
    <w:uiPriority w:val="99"/>
    <w:rsid w:val="00BF35D9"/>
    <w:rPr>
      <w:rFonts w:ascii="Arial" w:hAnsi="Arial"/>
      <w:sz w:val="22"/>
      <w:szCs w:val="24"/>
    </w:rPr>
  </w:style>
  <w:style w:type="paragraph" w:styleId="Footer">
    <w:name w:val="footer"/>
    <w:basedOn w:val="Normal"/>
    <w:link w:val="FooterChar"/>
    <w:uiPriority w:val="99"/>
    <w:unhideWhenUsed/>
    <w:rsid w:val="00BF35D9"/>
    <w:pPr>
      <w:tabs>
        <w:tab w:val="center" w:pos="4320"/>
        <w:tab w:val="right" w:pos="8640"/>
      </w:tabs>
    </w:pPr>
  </w:style>
  <w:style w:type="character" w:customStyle="1" w:styleId="FooterChar">
    <w:name w:val="Footer Char"/>
    <w:basedOn w:val="DefaultParagraphFont"/>
    <w:link w:val="Footer"/>
    <w:uiPriority w:val="99"/>
    <w:rsid w:val="00BF35D9"/>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23">
      <w:bodyDiv w:val="1"/>
      <w:marLeft w:val="0"/>
      <w:marRight w:val="0"/>
      <w:marTop w:val="0"/>
      <w:marBottom w:val="0"/>
      <w:divBdr>
        <w:top w:val="none" w:sz="0" w:space="0" w:color="auto"/>
        <w:left w:val="none" w:sz="0" w:space="0" w:color="auto"/>
        <w:bottom w:val="none" w:sz="0" w:space="0" w:color="auto"/>
        <w:right w:val="none" w:sz="0" w:space="0" w:color="auto"/>
      </w:divBdr>
    </w:div>
    <w:div w:id="250510344">
      <w:bodyDiv w:val="1"/>
      <w:marLeft w:val="0"/>
      <w:marRight w:val="0"/>
      <w:marTop w:val="0"/>
      <w:marBottom w:val="0"/>
      <w:divBdr>
        <w:top w:val="none" w:sz="0" w:space="0" w:color="auto"/>
        <w:left w:val="none" w:sz="0" w:space="0" w:color="auto"/>
        <w:bottom w:val="none" w:sz="0" w:space="0" w:color="auto"/>
        <w:right w:val="none" w:sz="0" w:space="0" w:color="auto"/>
      </w:divBdr>
    </w:div>
    <w:div w:id="174328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593</Words>
  <Characters>3793</Characters>
  <Application>Microsoft Macintosh Word</Application>
  <DocSecurity>0</DocSecurity>
  <Lines>56</Lines>
  <Paragraphs>11</Paragraphs>
  <ScaleCrop>false</ScaleCrop>
  <HeadingPairs>
    <vt:vector size="2" baseType="variant">
      <vt:variant>
        <vt:lpstr>Title</vt:lpstr>
      </vt:variant>
      <vt:variant>
        <vt:i4>1</vt:i4>
      </vt:variant>
    </vt:vector>
  </HeadingPairs>
  <TitlesOfParts>
    <vt:vector size="1" baseType="lpstr">
      <vt:lpstr/>
    </vt:vector>
  </TitlesOfParts>
  <Company>BioTek Instruments, INC.</Company>
  <LinksUpToDate>false</LinksUpToDate>
  <CharactersWithSpaces>4375</CharactersWithSpaces>
  <SharedDoc>false</SharedDoc>
  <HLinks>
    <vt:vector size="54" baseType="variant">
      <vt:variant>
        <vt:i4>4391023</vt:i4>
      </vt:variant>
      <vt:variant>
        <vt:i4>24</vt:i4>
      </vt:variant>
      <vt:variant>
        <vt:i4>0</vt:i4>
      </vt:variant>
      <vt:variant>
        <vt:i4>5</vt:i4>
      </vt:variant>
      <vt:variant>
        <vt:lpwstr>mailto:mktg@biotek.com</vt:lpwstr>
      </vt:variant>
      <vt:variant>
        <vt:lpwstr/>
      </vt:variant>
      <vt:variant>
        <vt:i4>5898257</vt:i4>
      </vt:variant>
      <vt:variant>
        <vt:i4>21</vt:i4>
      </vt:variant>
      <vt:variant>
        <vt:i4>0</vt:i4>
      </vt:variant>
      <vt:variant>
        <vt:i4>5</vt:i4>
      </vt:variant>
      <vt:variant>
        <vt:lpwstr>tel:802-655-4040</vt:lpwstr>
      </vt:variant>
      <vt:variant>
        <vt:lpwstr/>
      </vt:variant>
      <vt:variant>
        <vt:i4>4784172</vt:i4>
      </vt:variant>
      <vt:variant>
        <vt:i4>18</vt:i4>
      </vt:variant>
      <vt:variant>
        <vt:i4>0</vt:i4>
      </vt:variant>
      <vt:variant>
        <vt:i4>5</vt:i4>
      </vt:variant>
      <vt:variant>
        <vt:lpwstr>http://www.biotek.com/products/liquid_handling/multiflo_microplate_dispenser.html</vt:lpwstr>
      </vt:variant>
      <vt:variant>
        <vt:lpwstr/>
      </vt:variant>
      <vt:variant>
        <vt:i4>7340081</vt:i4>
      </vt:variant>
      <vt:variant>
        <vt:i4>15</vt:i4>
      </vt:variant>
      <vt:variant>
        <vt:i4>0</vt:i4>
      </vt:variant>
      <vt:variant>
        <vt:i4>5</vt:i4>
      </vt:variant>
      <vt:variant>
        <vt:lpwstr>http://www.biotek.com/products/liquid_handling/multiflo_mfp_microplate_dispenser.html</vt:lpwstr>
      </vt:variant>
      <vt:variant>
        <vt:lpwstr/>
      </vt:variant>
      <vt:variant>
        <vt:i4>4259967</vt:i4>
      </vt:variant>
      <vt:variant>
        <vt:i4>12</vt:i4>
      </vt:variant>
      <vt:variant>
        <vt:i4>0</vt:i4>
      </vt:variant>
      <vt:variant>
        <vt:i4>5</vt:i4>
      </vt:variant>
      <vt:variant>
        <vt:lpwstr>http://www.biotek.com/products/liquid_handling/elx405_microplate_washer.html</vt:lpwstr>
      </vt:variant>
      <vt:variant>
        <vt:lpwstr/>
      </vt:variant>
      <vt:variant>
        <vt:i4>65550</vt:i4>
      </vt:variant>
      <vt:variant>
        <vt:i4>9</vt:i4>
      </vt:variant>
      <vt:variant>
        <vt:i4>0</vt:i4>
      </vt:variant>
      <vt:variant>
        <vt:i4>5</vt:i4>
      </vt:variant>
      <vt:variant>
        <vt:lpwstr>http://www.biotek.com/products/liquid_handling/405_LS_microplate_washer.html</vt:lpwstr>
      </vt:variant>
      <vt:variant>
        <vt:lpwstr/>
      </vt:variant>
      <vt:variant>
        <vt:i4>3866658</vt:i4>
      </vt:variant>
      <vt:variant>
        <vt:i4>6</vt:i4>
      </vt:variant>
      <vt:variant>
        <vt:i4>0</vt:i4>
      </vt:variant>
      <vt:variant>
        <vt:i4>5</vt:i4>
      </vt:variant>
      <vt:variant>
        <vt:lpwstr>http://www.biotek.com/products/liquid_handling/405_touch_microplate_washer.html</vt:lpwstr>
      </vt:variant>
      <vt:variant>
        <vt:lpwstr/>
      </vt:variant>
      <vt:variant>
        <vt:i4>7798883</vt:i4>
      </vt:variant>
      <vt:variant>
        <vt:i4>3</vt:i4>
      </vt:variant>
      <vt:variant>
        <vt:i4>0</vt:i4>
      </vt:variant>
      <vt:variant>
        <vt:i4>5</vt:i4>
      </vt:variant>
      <vt:variant>
        <vt:lpwstr>http://www.biotek.com/products/liquid_handling/el406_combination_washer_dispenser.html</vt:lpwstr>
      </vt:variant>
      <vt:variant>
        <vt:lpwstr/>
      </vt:variant>
      <vt:variant>
        <vt:i4>458843</vt:i4>
      </vt:variant>
      <vt:variant>
        <vt:i4>0</vt:i4>
      </vt:variant>
      <vt:variant>
        <vt:i4>0</vt:i4>
      </vt:variant>
      <vt:variant>
        <vt:i4>5</vt:i4>
      </vt:variant>
      <vt:variant>
        <vt:lpwstr>http://www.biotek.com/products/microplate_software/liquid_handling_control_software.html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Maiorino</dc:creator>
  <cp:lastModifiedBy>Keith Todd</cp:lastModifiedBy>
  <cp:revision>2</cp:revision>
  <cp:lastPrinted>2014-06-16T11:49:00Z</cp:lastPrinted>
  <dcterms:created xsi:type="dcterms:W3CDTF">2014-08-20T15:04:00Z</dcterms:created>
  <dcterms:modified xsi:type="dcterms:W3CDTF">2014-08-20T15:04:00Z</dcterms:modified>
</cp:coreProperties>
</file>